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D2B" w:rsidRPr="00307D2B" w:rsidRDefault="00307D2B" w:rsidP="00307D2B">
      <w:pPr>
        <w:snapToGrid w:val="0"/>
        <w:spacing w:after="0" w:line="240" w:lineRule="auto"/>
        <w:ind w:left="4956" w:firstLine="431"/>
        <w:contextualSpacing/>
        <w:rPr>
          <w:rFonts w:ascii="Times New Roman" w:hAnsi="Times New Roman" w:cs="Times New Roman"/>
          <w:b/>
          <w:sz w:val="24"/>
          <w:szCs w:val="24"/>
        </w:rPr>
      </w:pPr>
    </w:p>
    <w:p w:rsidR="00C90B3B" w:rsidRDefault="00C90B3B" w:rsidP="00C90B3B">
      <w:pPr>
        <w:pStyle w:val="a3"/>
        <w:tabs>
          <w:tab w:val="left" w:pos="1134"/>
        </w:tabs>
        <w:ind w:left="567"/>
        <w:jc w:val="right"/>
        <w:rPr>
          <w:rFonts w:ascii="Times New Roman" w:hAnsi="Times New Roman" w:cs="Times New Roman"/>
        </w:rPr>
      </w:pPr>
      <w:r>
        <w:rPr>
          <w:rFonts w:ascii="Times New Roman" w:hAnsi="Times New Roman" w:cs="Times New Roman"/>
        </w:rPr>
        <w:t xml:space="preserve">Утверждено решением Общего собрания </w:t>
      </w:r>
    </w:p>
    <w:p w:rsidR="00C90B3B" w:rsidRDefault="00C90B3B" w:rsidP="00C90B3B">
      <w:pPr>
        <w:pStyle w:val="a3"/>
        <w:tabs>
          <w:tab w:val="left" w:pos="1134"/>
        </w:tabs>
        <w:ind w:left="567"/>
        <w:jc w:val="right"/>
        <w:rPr>
          <w:rFonts w:ascii="Times New Roman" w:hAnsi="Times New Roman" w:cs="Times New Roman"/>
        </w:rPr>
      </w:pPr>
      <w:r>
        <w:rPr>
          <w:rFonts w:ascii="Times New Roman" w:hAnsi="Times New Roman" w:cs="Times New Roman"/>
        </w:rPr>
        <w:t>НО «ДНП «ВЕТЕРАН»</w:t>
      </w:r>
    </w:p>
    <w:p w:rsidR="00C90B3B" w:rsidRDefault="00C90B3B" w:rsidP="00C90B3B">
      <w:pPr>
        <w:pStyle w:val="a3"/>
        <w:tabs>
          <w:tab w:val="left" w:pos="1134"/>
        </w:tabs>
        <w:ind w:left="567"/>
        <w:jc w:val="right"/>
        <w:rPr>
          <w:rFonts w:ascii="Times New Roman" w:hAnsi="Times New Roman" w:cs="Times New Roman"/>
        </w:rPr>
      </w:pPr>
      <w:r>
        <w:rPr>
          <w:rFonts w:ascii="Times New Roman" w:hAnsi="Times New Roman" w:cs="Times New Roman"/>
        </w:rPr>
        <w:t xml:space="preserve"> в форме собрания уполномоченных </w:t>
      </w:r>
    </w:p>
    <w:p w:rsidR="00C90B3B" w:rsidRDefault="00C90B3B" w:rsidP="00C90B3B">
      <w:pPr>
        <w:pStyle w:val="a3"/>
        <w:tabs>
          <w:tab w:val="left" w:pos="1134"/>
        </w:tabs>
        <w:ind w:left="567"/>
        <w:jc w:val="right"/>
        <w:rPr>
          <w:rFonts w:ascii="Times New Roman" w:hAnsi="Times New Roman" w:cs="Times New Roman"/>
        </w:rPr>
      </w:pPr>
      <w:r>
        <w:rPr>
          <w:rFonts w:ascii="Times New Roman" w:hAnsi="Times New Roman" w:cs="Times New Roman"/>
        </w:rPr>
        <w:t xml:space="preserve">от 26 ноября 2016 г., Протокол № 36 </w:t>
      </w:r>
    </w:p>
    <w:p w:rsidR="00307D2B" w:rsidRPr="00307D2B" w:rsidRDefault="00307D2B" w:rsidP="00307D2B">
      <w:pPr>
        <w:pStyle w:val="Style2"/>
        <w:keepLines/>
        <w:ind w:left="5016" w:hanging="850"/>
        <w:contextualSpacing/>
        <w:rPr>
          <w:rStyle w:val="FontStyle24"/>
          <w:szCs w:val="22"/>
        </w:rPr>
      </w:pPr>
    </w:p>
    <w:p w:rsidR="00307D2B" w:rsidRPr="00307D2B" w:rsidRDefault="00307D2B" w:rsidP="00307D2B">
      <w:pPr>
        <w:spacing w:after="0" w:line="240" w:lineRule="auto"/>
        <w:contextualSpacing/>
        <w:rPr>
          <w:rFonts w:ascii="Times New Roman" w:hAnsi="Times New Roman" w:cs="Times New Roman"/>
        </w:rPr>
      </w:pPr>
    </w:p>
    <w:p w:rsidR="00307D2B" w:rsidRPr="00307D2B" w:rsidRDefault="00307D2B" w:rsidP="00307D2B">
      <w:pPr>
        <w:spacing w:after="0" w:line="240" w:lineRule="auto"/>
        <w:contextualSpacing/>
        <w:rPr>
          <w:rFonts w:ascii="Times New Roman" w:hAnsi="Times New Roman" w:cs="Times New Roman"/>
        </w:rPr>
      </w:pPr>
    </w:p>
    <w:p w:rsidR="00307D2B" w:rsidRPr="00307D2B" w:rsidRDefault="00307D2B" w:rsidP="00307D2B">
      <w:pPr>
        <w:spacing w:after="0" w:line="240" w:lineRule="auto"/>
        <w:contextualSpacing/>
        <w:rPr>
          <w:rFonts w:ascii="Times New Roman" w:hAnsi="Times New Roman" w:cs="Times New Roman"/>
        </w:rPr>
      </w:pPr>
    </w:p>
    <w:p w:rsidR="00307D2B" w:rsidRPr="00307D2B" w:rsidRDefault="00307D2B" w:rsidP="00307D2B">
      <w:pPr>
        <w:spacing w:after="0" w:line="240" w:lineRule="auto"/>
        <w:contextualSpacing/>
        <w:rPr>
          <w:rFonts w:ascii="Times New Roman" w:hAnsi="Times New Roman" w:cs="Times New Roman"/>
        </w:rPr>
      </w:pPr>
    </w:p>
    <w:p w:rsidR="00307D2B" w:rsidRPr="00307D2B" w:rsidRDefault="00307D2B" w:rsidP="00307D2B">
      <w:pPr>
        <w:spacing w:after="0" w:line="240" w:lineRule="auto"/>
        <w:contextualSpacing/>
        <w:rPr>
          <w:rFonts w:ascii="Times New Roman" w:hAnsi="Times New Roman" w:cs="Times New Roman"/>
        </w:rPr>
      </w:pPr>
    </w:p>
    <w:p w:rsidR="00307D2B" w:rsidRPr="00307D2B" w:rsidRDefault="00307D2B" w:rsidP="00307D2B">
      <w:pPr>
        <w:spacing w:after="0" w:line="240" w:lineRule="auto"/>
        <w:contextualSpacing/>
        <w:rPr>
          <w:rFonts w:ascii="Times New Roman" w:hAnsi="Times New Roman" w:cs="Times New Roman"/>
        </w:rPr>
      </w:pPr>
    </w:p>
    <w:p w:rsidR="00307D2B" w:rsidRPr="00307D2B" w:rsidRDefault="00307D2B" w:rsidP="00307D2B">
      <w:pPr>
        <w:spacing w:after="0" w:line="240" w:lineRule="auto"/>
        <w:contextualSpacing/>
        <w:rPr>
          <w:rFonts w:ascii="Times New Roman" w:hAnsi="Times New Roman" w:cs="Times New Roman"/>
        </w:rPr>
      </w:pPr>
    </w:p>
    <w:p w:rsidR="00307D2B" w:rsidRPr="00307D2B" w:rsidRDefault="00307D2B" w:rsidP="00307D2B">
      <w:pPr>
        <w:spacing w:after="0" w:line="240" w:lineRule="auto"/>
        <w:contextualSpacing/>
        <w:jc w:val="center"/>
        <w:rPr>
          <w:rFonts w:ascii="Times New Roman" w:hAnsi="Times New Roman" w:cs="Times New Roman"/>
          <w:b/>
        </w:rPr>
      </w:pPr>
    </w:p>
    <w:p w:rsidR="00307D2B" w:rsidRDefault="00307D2B" w:rsidP="00307D2B">
      <w:pPr>
        <w:spacing w:after="0" w:line="240" w:lineRule="auto"/>
        <w:contextualSpacing/>
        <w:jc w:val="center"/>
        <w:rPr>
          <w:rFonts w:ascii="Times New Roman" w:hAnsi="Times New Roman" w:cs="Times New Roman"/>
          <w:b/>
        </w:rPr>
      </w:pPr>
    </w:p>
    <w:p w:rsidR="00EF1905" w:rsidRPr="00307D2B" w:rsidRDefault="00EF1905" w:rsidP="00307D2B">
      <w:pPr>
        <w:spacing w:after="0" w:line="240" w:lineRule="auto"/>
        <w:contextualSpacing/>
        <w:jc w:val="center"/>
        <w:rPr>
          <w:rFonts w:ascii="Times New Roman" w:hAnsi="Times New Roman" w:cs="Times New Roman"/>
          <w:b/>
        </w:rPr>
      </w:pPr>
    </w:p>
    <w:p w:rsidR="00307D2B" w:rsidRPr="00307D2B" w:rsidRDefault="00307D2B" w:rsidP="00307D2B">
      <w:pPr>
        <w:spacing w:after="0" w:line="240" w:lineRule="auto"/>
        <w:contextualSpacing/>
        <w:jc w:val="center"/>
        <w:rPr>
          <w:rFonts w:ascii="Times New Roman" w:hAnsi="Times New Roman" w:cs="Times New Roman"/>
          <w:b/>
        </w:rPr>
      </w:pPr>
    </w:p>
    <w:p w:rsidR="00307D2B" w:rsidRPr="005556C2" w:rsidRDefault="00307D2B" w:rsidP="00307D2B">
      <w:pPr>
        <w:spacing w:after="0" w:line="240" w:lineRule="auto"/>
        <w:contextualSpacing/>
        <w:jc w:val="center"/>
        <w:rPr>
          <w:rFonts w:ascii="Times New Roman" w:hAnsi="Times New Roman" w:cs="Times New Roman"/>
          <w:b/>
        </w:rPr>
      </w:pPr>
    </w:p>
    <w:p w:rsidR="00307D2B" w:rsidRPr="005556C2" w:rsidRDefault="005556C2" w:rsidP="00307D2B">
      <w:pPr>
        <w:spacing w:after="0" w:line="240" w:lineRule="auto"/>
        <w:contextualSpacing/>
        <w:jc w:val="center"/>
        <w:rPr>
          <w:rFonts w:ascii="Times New Roman" w:hAnsi="Times New Roman" w:cs="Times New Roman"/>
          <w:b/>
          <w:sz w:val="32"/>
          <w:szCs w:val="32"/>
        </w:rPr>
      </w:pPr>
      <w:bookmarkStart w:id="0" w:name="_Toc189970928"/>
      <w:bookmarkStart w:id="1" w:name="_Toc189971082"/>
      <w:bookmarkStart w:id="2" w:name="_Toc189971192"/>
      <w:r w:rsidRPr="005556C2">
        <w:rPr>
          <w:rFonts w:ascii="Times New Roman" w:hAnsi="Times New Roman" w:cs="Times New Roman"/>
          <w:b/>
          <w:sz w:val="52"/>
          <w:szCs w:val="52"/>
        </w:rPr>
        <w:t>РЕГЛАМЕНТ</w:t>
      </w:r>
    </w:p>
    <w:p w:rsidR="00307D2B" w:rsidRPr="005556C2" w:rsidRDefault="00307D2B" w:rsidP="00556A98">
      <w:pPr>
        <w:spacing w:after="0" w:line="240" w:lineRule="auto"/>
        <w:ind w:left="1701" w:right="1701"/>
        <w:contextualSpacing/>
        <w:mirrorIndents/>
        <w:jc w:val="center"/>
        <w:rPr>
          <w:rFonts w:ascii="Times New Roman" w:hAnsi="Times New Roman" w:cs="Times New Roman"/>
          <w:b/>
          <w:sz w:val="32"/>
          <w:szCs w:val="32"/>
        </w:rPr>
      </w:pPr>
    </w:p>
    <w:bookmarkEnd w:id="0"/>
    <w:bookmarkEnd w:id="1"/>
    <w:bookmarkEnd w:id="2"/>
    <w:p w:rsidR="00307D2B" w:rsidRPr="005556C2" w:rsidRDefault="00594B07" w:rsidP="00556A98">
      <w:pPr>
        <w:spacing w:after="0" w:line="240" w:lineRule="auto"/>
        <w:ind w:left="1701" w:right="1701"/>
        <w:contextualSpacing/>
        <w:mirrorIndents/>
        <w:jc w:val="center"/>
        <w:rPr>
          <w:rFonts w:ascii="Times New Roman" w:hAnsi="Times New Roman" w:cs="Times New Roman"/>
          <w:b/>
          <w:sz w:val="32"/>
          <w:szCs w:val="32"/>
        </w:rPr>
      </w:pPr>
      <w:r>
        <w:rPr>
          <w:rFonts w:ascii="Times New Roman" w:hAnsi="Times New Roman" w:cs="Times New Roman"/>
          <w:b/>
          <w:sz w:val="32"/>
          <w:szCs w:val="32"/>
        </w:rPr>
        <w:t>В</w:t>
      </w:r>
      <w:r w:rsidR="005556C2" w:rsidRPr="005556C2">
        <w:rPr>
          <w:rFonts w:ascii="Times New Roman" w:hAnsi="Times New Roman" w:cs="Times New Roman"/>
          <w:b/>
          <w:sz w:val="32"/>
          <w:szCs w:val="32"/>
        </w:rPr>
        <w:t>ъезда</w:t>
      </w:r>
      <w:r w:rsidRPr="00594B07">
        <w:rPr>
          <w:rFonts w:ascii="Times New Roman" w:hAnsi="Times New Roman" w:cs="Times New Roman"/>
          <w:b/>
          <w:sz w:val="32"/>
          <w:szCs w:val="32"/>
        </w:rPr>
        <w:t xml:space="preserve"> </w:t>
      </w:r>
      <w:r>
        <w:rPr>
          <w:rFonts w:ascii="Times New Roman" w:hAnsi="Times New Roman" w:cs="Times New Roman"/>
          <w:b/>
          <w:sz w:val="32"/>
          <w:szCs w:val="32"/>
        </w:rPr>
        <w:t>и передвижения</w:t>
      </w:r>
      <w:r w:rsidR="00D53FED" w:rsidRPr="008E1099">
        <w:rPr>
          <w:rFonts w:ascii="Times New Roman" w:hAnsi="Times New Roman" w:cs="Times New Roman"/>
          <w:b/>
          <w:sz w:val="32"/>
          <w:szCs w:val="32"/>
        </w:rPr>
        <w:t xml:space="preserve"> </w:t>
      </w:r>
      <w:r w:rsidR="00D53FED">
        <w:rPr>
          <w:rFonts w:ascii="Times New Roman" w:hAnsi="Times New Roman" w:cs="Times New Roman"/>
          <w:b/>
          <w:sz w:val="32"/>
          <w:szCs w:val="32"/>
        </w:rPr>
        <w:t>грузового</w:t>
      </w:r>
      <w:r w:rsidR="008E1099" w:rsidRPr="008E1099">
        <w:rPr>
          <w:rFonts w:ascii="Times New Roman" w:hAnsi="Times New Roman" w:cs="Times New Roman"/>
          <w:b/>
          <w:sz w:val="32"/>
          <w:szCs w:val="32"/>
        </w:rPr>
        <w:t xml:space="preserve"> </w:t>
      </w:r>
      <w:r w:rsidR="005556C2" w:rsidRPr="005556C2">
        <w:rPr>
          <w:rFonts w:ascii="Times New Roman" w:hAnsi="Times New Roman" w:cs="Times New Roman"/>
          <w:b/>
          <w:sz w:val="32"/>
          <w:szCs w:val="32"/>
        </w:rPr>
        <w:t>транспорта</w:t>
      </w:r>
      <w:r w:rsidR="00371D93">
        <w:rPr>
          <w:rFonts w:ascii="Times New Roman" w:hAnsi="Times New Roman" w:cs="Times New Roman"/>
          <w:b/>
          <w:sz w:val="32"/>
          <w:szCs w:val="32"/>
        </w:rPr>
        <w:t xml:space="preserve"> </w:t>
      </w:r>
    </w:p>
    <w:p w:rsidR="00307D2B" w:rsidRPr="005556C2" w:rsidRDefault="00594B07" w:rsidP="00556A98">
      <w:pPr>
        <w:spacing w:after="0" w:line="240" w:lineRule="auto"/>
        <w:ind w:left="1701" w:right="1701"/>
        <w:contextualSpacing/>
        <w:mirrorIndents/>
        <w:jc w:val="center"/>
        <w:rPr>
          <w:rStyle w:val="FontStyle22"/>
          <w:rFonts w:cs="Times New Roman"/>
          <w:bCs/>
          <w:sz w:val="32"/>
          <w:szCs w:val="32"/>
        </w:rPr>
      </w:pPr>
      <w:r>
        <w:rPr>
          <w:rStyle w:val="FontStyle22"/>
          <w:rFonts w:cs="Times New Roman"/>
          <w:bCs/>
          <w:sz w:val="32"/>
          <w:szCs w:val="32"/>
        </w:rPr>
        <w:t>по</w:t>
      </w:r>
      <w:r w:rsidR="005556C2" w:rsidRPr="005556C2">
        <w:rPr>
          <w:rStyle w:val="FontStyle22"/>
          <w:rFonts w:cs="Times New Roman"/>
          <w:bCs/>
          <w:sz w:val="32"/>
          <w:szCs w:val="32"/>
        </w:rPr>
        <w:t xml:space="preserve"> территори</w:t>
      </w:r>
      <w:r>
        <w:rPr>
          <w:rStyle w:val="FontStyle22"/>
          <w:rFonts w:cs="Times New Roman"/>
          <w:bCs/>
          <w:sz w:val="32"/>
          <w:szCs w:val="32"/>
        </w:rPr>
        <w:t>и</w:t>
      </w:r>
      <w:r w:rsidR="005556C2" w:rsidRPr="005556C2">
        <w:rPr>
          <w:rStyle w:val="FontStyle22"/>
          <w:rFonts w:cs="Times New Roman"/>
          <w:bCs/>
          <w:sz w:val="32"/>
          <w:szCs w:val="32"/>
        </w:rPr>
        <w:t xml:space="preserve"> </w:t>
      </w:r>
      <w:r w:rsidR="00307D2B" w:rsidRPr="005556C2">
        <w:rPr>
          <w:rStyle w:val="FontStyle22"/>
          <w:rFonts w:cs="Times New Roman"/>
          <w:bCs/>
          <w:sz w:val="32"/>
          <w:szCs w:val="32"/>
        </w:rPr>
        <w:t xml:space="preserve">Некоммерческой организации </w:t>
      </w:r>
    </w:p>
    <w:p w:rsidR="00307D2B" w:rsidRPr="005556C2" w:rsidRDefault="00307D2B" w:rsidP="00556A98">
      <w:pPr>
        <w:pStyle w:val="Style4"/>
        <w:keepLines/>
        <w:spacing w:line="240" w:lineRule="auto"/>
        <w:ind w:left="1701" w:right="1701"/>
        <w:contextualSpacing/>
        <w:mirrorIndents/>
        <w:rPr>
          <w:rStyle w:val="FontStyle22"/>
          <w:bCs/>
          <w:sz w:val="32"/>
          <w:szCs w:val="32"/>
        </w:rPr>
      </w:pPr>
      <w:r w:rsidRPr="005556C2">
        <w:rPr>
          <w:rStyle w:val="FontStyle22"/>
          <w:bCs/>
          <w:sz w:val="32"/>
          <w:szCs w:val="32"/>
        </w:rPr>
        <w:t>«Дачное некоммерческое партнерство «ВЕТЕРАН»</w:t>
      </w:r>
    </w:p>
    <w:p w:rsidR="00307D2B" w:rsidRPr="005556C2" w:rsidRDefault="00307D2B" w:rsidP="00556A98">
      <w:pPr>
        <w:pStyle w:val="Style4"/>
        <w:keepLines/>
        <w:spacing w:line="240" w:lineRule="auto"/>
        <w:ind w:left="1701" w:right="1701"/>
        <w:contextualSpacing/>
        <w:mirrorIndents/>
        <w:rPr>
          <w:rStyle w:val="FontStyle22"/>
          <w:bCs/>
          <w:sz w:val="32"/>
          <w:szCs w:val="32"/>
        </w:rPr>
      </w:pPr>
      <w:r w:rsidRPr="005556C2">
        <w:rPr>
          <w:rStyle w:val="FontStyle22"/>
          <w:bCs/>
          <w:sz w:val="32"/>
          <w:szCs w:val="32"/>
        </w:rPr>
        <w:t>(НО «ДНП «ВЕТЕРАН»)</w:t>
      </w:r>
    </w:p>
    <w:p w:rsidR="00307D2B" w:rsidRPr="00307D2B" w:rsidRDefault="00307D2B" w:rsidP="00307D2B">
      <w:pPr>
        <w:spacing w:after="0" w:line="240" w:lineRule="auto"/>
        <w:contextualSpacing/>
        <w:jc w:val="center"/>
        <w:rPr>
          <w:rFonts w:ascii="Times New Roman" w:hAnsi="Times New Roman" w:cs="Times New Roman"/>
          <w:b/>
          <w:bCs/>
        </w:rPr>
      </w:pPr>
    </w:p>
    <w:p w:rsidR="00307D2B" w:rsidRPr="00307D2B" w:rsidRDefault="00307D2B" w:rsidP="00307D2B">
      <w:pPr>
        <w:spacing w:after="0" w:line="240" w:lineRule="auto"/>
        <w:contextualSpacing/>
        <w:jc w:val="center"/>
        <w:rPr>
          <w:rFonts w:ascii="Times New Roman" w:hAnsi="Times New Roman" w:cs="Times New Roman"/>
          <w:b/>
          <w:sz w:val="32"/>
          <w:szCs w:val="32"/>
        </w:rPr>
      </w:pPr>
    </w:p>
    <w:p w:rsidR="00307D2B" w:rsidRPr="00307D2B" w:rsidRDefault="00307D2B" w:rsidP="00307D2B">
      <w:pPr>
        <w:spacing w:after="0" w:line="240" w:lineRule="auto"/>
        <w:contextualSpacing/>
        <w:rPr>
          <w:rFonts w:ascii="Times New Roman" w:hAnsi="Times New Roman" w:cs="Times New Roman"/>
        </w:rPr>
      </w:pPr>
    </w:p>
    <w:p w:rsidR="00307D2B" w:rsidRPr="00307D2B" w:rsidRDefault="00307D2B" w:rsidP="00307D2B">
      <w:pPr>
        <w:spacing w:after="0" w:line="240" w:lineRule="auto"/>
        <w:contextualSpacing/>
        <w:rPr>
          <w:rFonts w:ascii="Times New Roman" w:hAnsi="Times New Roman" w:cs="Times New Roman"/>
        </w:rPr>
      </w:pPr>
    </w:p>
    <w:p w:rsidR="00307D2B" w:rsidRPr="00307D2B" w:rsidRDefault="00307D2B" w:rsidP="00307D2B">
      <w:pPr>
        <w:spacing w:after="0" w:line="240" w:lineRule="auto"/>
        <w:contextualSpacing/>
        <w:rPr>
          <w:rFonts w:ascii="Times New Roman" w:hAnsi="Times New Roman" w:cs="Times New Roman"/>
        </w:rPr>
      </w:pPr>
    </w:p>
    <w:p w:rsidR="00307D2B" w:rsidRPr="00307D2B" w:rsidRDefault="00307D2B" w:rsidP="00307D2B">
      <w:pPr>
        <w:spacing w:after="0" w:line="240" w:lineRule="auto"/>
        <w:contextualSpacing/>
        <w:rPr>
          <w:rFonts w:ascii="Times New Roman" w:hAnsi="Times New Roman" w:cs="Times New Roman"/>
        </w:rPr>
      </w:pPr>
    </w:p>
    <w:p w:rsidR="00307D2B" w:rsidRPr="00307D2B" w:rsidRDefault="00307D2B" w:rsidP="00307D2B">
      <w:pPr>
        <w:spacing w:after="0" w:line="240" w:lineRule="auto"/>
        <w:contextualSpacing/>
        <w:rPr>
          <w:rFonts w:ascii="Times New Roman" w:hAnsi="Times New Roman" w:cs="Times New Roman"/>
        </w:rPr>
      </w:pPr>
    </w:p>
    <w:p w:rsidR="00307D2B" w:rsidRPr="00307D2B" w:rsidRDefault="00307D2B" w:rsidP="00307D2B">
      <w:pPr>
        <w:spacing w:after="0" w:line="240" w:lineRule="auto"/>
        <w:contextualSpacing/>
        <w:rPr>
          <w:rFonts w:ascii="Times New Roman" w:hAnsi="Times New Roman" w:cs="Times New Roman"/>
        </w:rPr>
      </w:pPr>
    </w:p>
    <w:p w:rsidR="00307D2B" w:rsidRPr="00307D2B" w:rsidRDefault="00307D2B" w:rsidP="00307D2B">
      <w:pPr>
        <w:spacing w:after="0" w:line="240" w:lineRule="auto"/>
        <w:contextualSpacing/>
        <w:rPr>
          <w:rFonts w:ascii="Times New Roman" w:hAnsi="Times New Roman" w:cs="Times New Roman"/>
        </w:rPr>
      </w:pPr>
    </w:p>
    <w:p w:rsidR="00307D2B" w:rsidRPr="00307D2B" w:rsidRDefault="00307D2B" w:rsidP="00307D2B">
      <w:pPr>
        <w:spacing w:after="0" w:line="240" w:lineRule="auto"/>
        <w:contextualSpacing/>
        <w:rPr>
          <w:rFonts w:ascii="Times New Roman" w:hAnsi="Times New Roman" w:cs="Times New Roman"/>
        </w:rPr>
      </w:pPr>
    </w:p>
    <w:p w:rsidR="00307D2B" w:rsidRPr="00307D2B" w:rsidRDefault="00307D2B" w:rsidP="00307D2B">
      <w:pPr>
        <w:spacing w:after="0" w:line="240" w:lineRule="auto"/>
        <w:contextualSpacing/>
        <w:jc w:val="center"/>
        <w:rPr>
          <w:rFonts w:ascii="Times New Roman" w:hAnsi="Times New Roman" w:cs="Times New Roman"/>
          <w:b/>
          <w:sz w:val="24"/>
        </w:rPr>
      </w:pPr>
    </w:p>
    <w:p w:rsidR="00307D2B" w:rsidRPr="00307D2B" w:rsidRDefault="00307D2B" w:rsidP="00307D2B">
      <w:pPr>
        <w:spacing w:after="0" w:line="240" w:lineRule="auto"/>
        <w:contextualSpacing/>
        <w:jc w:val="center"/>
        <w:rPr>
          <w:rFonts w:ascii="Times New Roman" w:hAnsi="Times New Roman" w:cs="Times New Roman"/>
          <w:b/>
          <w:sz w:val="24"/>
        </w:rPr>
      </w:pPr>
    </w:p>
    <w:p w:rsidR="00307D2B" w:rsidRPr="00307D2B" w:rsidRDefault="00307D2B" w:rsidP="00307D2B">
      <w:pPr>
        <w:spacing w:after="0" w:line="240" w:lineRule="auto"/>
        <w:contextualSpacing/>
        <w:jc w:val="center"/>
        <w:rPr>
          <w:rFonts w:ascii="Times New Roman" w:hAnsi="Times New Roman" w:cs="Times New Roman"/>
          <w:b/>
          <w:sz w:val="24"/>
        </w:rPr>
      </w:pPr>
    </w:p>
    <w:p w:rsidR="00307D2B" w:rsidRPr="00307D2B" w:rsidRDefault="00307D2B" w:rsidP="00307D2B">
      <w:pPr>
        <w:spacing w:after="0" w:line="240" w:lineRule="auto"/>
        <w:contextualSpacing/>
        <w:jc w:val="center"/>
        <w:rPr>
          <w:rFonts w:ascii="Times New Roman" w:hAnsi="Times New Roman" w:cs="Times New Roman"/>
          <w:b/>
          <w:sz w:val="24"/>
        </w:rPr>
      </w:pPr>
    </w:p>
    <w:p w:rsidR="00307D2B" w:rsidRPr="00307D2B" w:rsidRDefault="00307D2B" w:rsidP="00307D2B">
      <w:pPr>
        <w:spacing w:after="0" w:line="240" w:lineRule="auto"/>
        <w:contextualSpacing/>
        <w:jc w:val="center"/>
        <w:rPr>
          <w:rFonts w:ascii="Times New Roman" w:hAnsi="Times New Roman" w:cs="Times New Roman"/>
          <w:b/>
          <w:sz w:val="24"/>
        </w:rPr>
      </w:pPr>
    </w:p>
    <w:p w:rsidR="00307D2B" w:rsidRPr="00307D2B" w:rsidRDefault="00307D2B" w:rsidP="00307D2B">
      <w:pPr>
        <w:spacing w:after="0" w:line="240" w:lineRule="auto"/>
        <w:contextualSpacing/>
        <w:rPr>
          <w:rFonts w:ascii="Times New Roman" w:hAnsi="Times New Roman" w:cs="Times New Roman"/>
        </w:rPr>
      </w:pPr>
      <w:r w:rsidRPr="00307D2B">
        <w:rPr>
          <w:rFonts w:ascii="Times New Roman" w:hAnsi="Times New Roman" w:cs="Times New Roman"/>
        </w:rPr>
        <w:br w:type="page"/>
      </w:r>
    </w:p>
    <w:p w:rsidR="00E82A6A" w:rsidRPr="006F44AC" w:rsidRDefault="00D34119" w:rsidP="00D34119">
      <w:pPr>
        <w:pStyle w:val="a3"/>
        <w:numPr>
          <w:ilvl w:val="0"/>
          <w:numId w:val="1"/>
        </w:numPr>
        <w:tabs>
          <w:tab w:val="left" w:pos="1134"/>
        </w:tabs>
        <w:spacing w:after="0" w:line="240" w:lineRule="auto"/>
        <w:ind w:left="0" w:firstLine="567"/>
        <w:jc w:val="both"/>
        <w:rPr>
          <w:rFonts w:ascii="Times New Roman" w:hAnsi="Times New Roman" w:cs="Times New Roman"/>
          <w:b/>
        </w:rPr>
      </w:pPr>
      <w:r w:rsidRPr="006F44AC">
        <w:rPr>
          <w:rFonts w:ascii="Times New Roman" w:hAnsi="Times New Roman" w:cs="Times New Roman"/>
          <w:b/>
        </w:rPr>
        <w:lastRenderedPageBreak/>
        <w:t>Общие понятия.</w:t>
      </w:r>
    </w:p>
    <w:p w:rsidR="005556C2" w:rsidRPr="00D34119" w:rsidRDefault="005556C2" w:rsidP="00B548C3">
      <w:pPr>
        <w:pStyle w:val="a3"/>
        <w:numPr>
          <w:ilvl w:val="1"/>
          <w:numId w:val="1"/>
        </w:numPr>
        <w:tabs>
          <w:tab w:val="left" w:pos="1134"/>
        </w:tabs>
        <w:spacing w:after="0" w:line="240" w:lineRule="auto"/>
        <w:ind w:left="0" w:firstLine="567"/>
        <w:jc w:val="both"/>
        <w:rPr>
          <w:rFonts w:ascii="Times New Roman" w:hAnsi="Times New Roman" w:cs="Times New Roman"/>
        </w:rPr>
      </w:pPr>
      <w:r w:rsidRPr="00D34119">
        <w:rPr>
          <w:rFonts w:ascii="Times New Roman" w:hAnsi="Times New Roman" w:cs="Times New Roman"/>
        </w:rPr>
        <w:t>Н</w:t>
      </w:r>
      <w:r w:rsidR="00307D2B" w:rsidRPr="00D34119">
        <w:rPr>
          <w:rFonts w:ascii="Times New Roman" w:hAnsi="Times New Roman" w:cs="Times New Roman"/>
        </w:rPr>
        <w:t xml:space="preserve">астоящий Регламент разработан в целях обеспечения безопасной жизнедеятельности, комфортных условий проживания, сохранности дорог (автомобильных проездов), инженерных систем и регламентирует въезд </w:t>
      </w:r>
      <w:r w:rsidRPr="00D34119">
        <w:rPr>
          <w:rFonts w:ascii="Times New Roman" w:hAnsi="Times New Roman" w:cs="Times New Roman"/>
        </w:rPr>
        <w:t>грузового</w:t>
      </w:r>
      <w:r w:rsidR="00307D2B" w:rsidRPr="00D34119">
        <w:rPr>
          <w:rFonts w:ascii="Times New Roman" w:hAnsi="Times New Roman" w:cs="Times New Roman"/>
        </w:rPr>
        <w:t xml:space="preserve"> транспорта, а также движение и нахождение (парковку) </w:t>
      </w:r>
      <w:r w:rsidRPr="00D34119">
        <w:rPr>
          <w:rFonts w:ascii="Times New Roman" w:hAnsi="Times New Roman" w:cs="Times New Roman"/>
        </w:rPr>
        <w:t xml:space="preserve">грузового </w:t>
      </w:r>
      <w:r w:rsidR="00307D2B" w:rsidRPr="00D34119">
        <w:rPr>
          <w:rFonts w:ascii="Times New Roman" w:hAnsi="Times New Roman" w:cs="Times New Roman"/>
        </w:rPr>
        <w:t xml:space="preserve">транспорта на территории </w:t>
      </w:r>
      <w:r w:rsidRPr="00D34119">
        <w:rPr>
          <w:rFonts w:ascii="Times New Roman" w:hAnsi="Times New Roman" w:cs="Times New Roman"/>
        </w:rPr>
        <w:t>Некоммерческой организации «ДНП «Ветеран» (далее – «ДНП»)</w:t>
      </w:r>
      <w:r w:rsidR="00D34119" w:rsidRPr="00D34119">
        <w:rPr>
          <w:rFonts w:ascii="Times New Roman" w:hAnsi="Times New Roman" w:cs="Times New Roman"/>
        </w:rPr>
        <w:t>.</w:t>
      </w:r>
    </w:p>
    <w:p w:rsidR="00D34119" w:rsidRPr="00C90B3B" w:rsidRDefault="00D34119" w:rsidP="00B548C3">
      <w:pPr>
        <w:pStyle w:val="a3"/>
        <w:numPr>
          <w:ilvl w:val="1"/>
          <w:numId w:val="1"/>
        </w:numPr>
        <w:tabs>
          <w:tab w:val="left" w:pos="1134"/>
        </w:tabs>
        <w:ind w:left="0" w:firstLine="567"/>
        <w:jc w:val="both"/>
        <w:rPr>
          <w:rFonts w:ascii="Times New Roman" w:hAnsi="Times New Roman" w:cs="Times New Roman"/>
        </w:rPr>
      </w:pPr>
      <w:proofErr w:type="gramStart"/>
      <w:r w:rsidRPr="00D34119">
        <w:rPr>
          <w:rFonts w:ascii="Times New Roman" w:hAnsi="Times New Roman" w:cs="Times New Roman"/>
        </w:rPr>
        <w:t xml:space="preserve">Регламент разработан в соответствии с Правилами проживания на территории ДНП «Ветеран», Положением о пропускном и </w:t>
      </w:r>
      <w:proofErr w:type="spellStart"/>
      <w:r w:rsidRPr="00D34119">
        <w:rPr>
          <w:rFonts w:ascii="Times New Roman" w:hAnsi="Times New Roman" w:cs="Times New Roman"/>
        </w:rPr>
        <w:t>внутриобъектовом</w:t>
      </w:r>
      <w:proofErr w:type="spellEnd"/>
      <w:r w:rsidRPr="00D34119">
        <w:rPr>
          <w:rFonts w:ascii="Times New Roman" w:hAnsi="Times New Roman" w:cs="Times New Roman"/>
        </w:rPr>
        <w:t xml:space="preserve"> режиме на территории НО «ДНП «ВЕТЕРАН» </w:t>
      </w:r>
      <w:r w:rsidR="00307D2B" w:rsidRPr="00D34119">
        <w:rPr>
          <w:rFonts w:ascii="Times New Roman" w:hAnsi="Times New Roman" w:cs="Times New Roman"/>
        </w:rPr>
        <w:t xml:space="preserve">и определяет </w:t>
      </w:r>
      <w:r w:rsidR="00307D2B" w:rsidRPr="00C90B3B">
        <w:rPr>
          <w:rFonts w:ascii="Times New Roman" w:hAnsi="Times New Roman" w:cs="Times New Roman"/>
        </w:rPr>
        <w:t xml:space="preserve">единый порядок </w:t>
      </w:r>
      <w:r w:rsidRPr="00C90B3B">
        <w:rPr>
          <w:rFonts w:ascii="Times New Roman" w:hAnsi="Times New Roman" w:cs="Times New Roman"/>
        </w:rPr>
        <w:t xml:space="preserve">пропуска и </w:t>
      </w:r>
      <w:r w:rsidR="00307D2B" w:rsidRPr="00C90B3B">
        <w:rPr>
          <w:rFonts w:ascii="Times New Roman" w:hAnsi="Times New Roman" w:cs="Times New Roman"/>
        </w:rPr>
        <w:t xml:space="preserve">движения </w:t>
      </w:r>
      <w:r w:rsidRPr="00C90B3B">
        <w:rPr>
          <w:rFonts w:ascii="Times New Roman" w:hAnsi="Times New Roman" w:cs="Times New Roman"/>
        </w:rPr>
        <w:t xml:space="preserve">грузовых </w:t>
      </w:r>
      <w:r w:rsidR="00307D2B" w:rsidRPr="00C90B3B">
        <w:rPr>
          <w:rFonts w:ascii="Times New Roman" w:hAnsi="Times New Roman" w:cs="Times New Roman"/>
        </w:rPr>
        <w:t xml:space="preserve">транспортных средств по территории </w:t>
      </w:r>
      <w:r w:rsidR="005556C2" w:rsidRPr="00C90B3B">
        <w:rPr>
          <w:rFonts w:ascii="Times New Roman" w:hAnsi="Times New Roman" w:cs="Times New Roman"/>
        </w:rPr>
        <w:t>ДНП</w:t>
      </w:r>
      <w:r w:rsidR="00307D2B" w:rsidRPr="00C90B3B">
        <w:rPr>
          <w:rFonts w:ascii="Times New Roman" w:hAnsi="Times New Roman" w:cs="Times New Roman"/>
        </w:rPr>
        <w:t xml:space="preserve"> для обеспечения безопасной жизнедеятельности и сохранности материальных ценностей независимо от их принадлежности, является основным документом, обя</w:t>
      </w:r>
      <w:r w:rsidRPr="00C90B3B">
        <w:rPr>
          <w:rFonts w:ascii="Times New Roman" w:hAnsi="Times New Roman" w:cs="Times New Roman"/>
        </w:rPr>
        <w:t>зательным для исполнения всеми собственниками и пользователями земельных участков (далее</w:t>
      </w:r>
      <w:proofErr w:type="gramEnd"/>
      <w:r w:rsidRPr="00C90B3B">
        <w:rPr>
          <w:rFonts w:ascii="Times New Roman" w:hAnsi="Times New Roman" w:cs="Times New Roman"/>
        </w:rPr>
        <w:t xml:space="preserve"> – «</w:t>
      </w:r>
      <w:proofErr w:type="gramStart"/>
      <w:r w:rsidRPr="00C90B3B">
        <w:rPr>
          <w:rFonts w:ascii="Times New Roman" w:hAnsi="Times New Roman" w:cs="Times New Roman"/>
        </w:rPr>
        <w:t>Владельцы»)</w:t>
      </w:r>
      <w:r w:rsidR="00307D2B" w:rsidRPr="00C90B3B">
        <w:rPr>
          <w:rFonts w:ascii="Times New Roman" w:hAnsi="Times New Roman" w:cs="Times New Roman"/>
        </w:rPr>
        <w:t xml:space="preserve">, сотрудниками охраны и лицами, посещающими в установленном порядке территорию </w:t>
      </w:r>
      <w:r w:rsidR="005556C2" w:rsidRPr="00C90B3B">
        <w:rPr>
          <w:rFonts w:ascii="Times New Roman" w:hAnsi="Times New Roman" w:cs="Times New Roman"/>
        </w:rPr>
        <w:t>ДНП</w:t>
      </w:r>
      <w:r w:rsidR="00307D2B" w:rsidRPr="00C90B3B">
        <w:rPr>
          <w:rFonts w:ascii="Times New Roman" w:hAnsi="Times New Roman" w:cs="Times New Roman"/>
        </w:rPr>
        <w:t xml:space="preserve">. </w:t>
      </w:r>
      <w:proofErr w:type="gramEnd"/>
    </w:p>
    <w:p w:rsidR="008124B2" w:rsidRPr="00C90B3B" w:rsidRDefault="00D34119" w:rsidP="00B548C3">
      <w:pPr>
        <w:pStyle w:val="a3"/>
        <w:numPr>
          <w:ilvl w:val="1"/>
          <w:numId w:val="1"/>
        </w:numPr>
        <w:tabs>
          <w:tab w:val="left" w:pos="1134"/>
        </w:tabs>
        <w:ind w:left="0" w:firstLine="567"/>
        <w:jc w:val="both"/>
        <w:rPr>
          <w:rFonts w:ascii="Times New Roman" w:hAnsi="Times New Roman" w:cs="Times New Roman"/>
        </w:rPr>
      </w:pPr>
      <w:r w:rsidRPr="00C90B3B">
        <w:rPr>
          <w:rFonts w:ascii="Times New Roman" w:hAnsi="Times New Roman" w:cs="Times New Roman"/>
        </w:rPr>
        <w:t xml:space="preserve">В целях настоящего Регламента грузовым транспортом считаются автомобили с </w:t>
      </w:r>
      <w:r w:rsidR="00594B07" w:rsidRPr="00C90B3B">
        <w:rPr>
          <w:rFonts w:ascii="Times New Roman" w:hAnsi="Times New Roman" w:cs="Times New Roman"/>
        </w:rPr>
        <w:t xml:space="preserve">разрешенной максимальной массой </w:t>
      </w:r>
      <w:r w:rsidR="008E1099" w:rsidRPr="00C90B3B">
        <w:rPr>
          <w:rFonts w:ascii="Times New Roman" w:hAnsi="Times New Roman" w:cs="Times New Roman"/>
        </w:rPr>
        <w:t>(</w:t>
      </w:r>
      <w:r w:rsidR="00594B07" w:rsidRPr="00C90B3B">
        <w:rPr>
          <w:rFonts w:ascii="Times New Roman" w:hAnsi="Times New Roman" w:cs="Times New Roman"/>
        </w:rPr>
        <w:t>далее - РММ</w:t>
      </w:r>
      <w:r w:rsidR="008E1099" w:rsidRPr="00C90B3B">
        <w:rPr>
          <w:rFonts w:ascii="Times New Roman" w:hAnsi="Times New Roman" w:cs="Times New Roman"/>
        </w:rPr>
        <w:t>)</w:t>
      </w:r>
      <w:r w:rsidR="00EF1905" w:rsidRPr="00C90B3B">
        <w:rPr>
          <w:rFonts w:ascii="Times New Roman" w:hAnsi="Times New Roman" w:cs="Times New Roman"/>
        </w:rPr>
        <w:t xml:space="preserve">  более 5 тонн </w:t>
      </w:r>
      <w:r w:rsidR="008124B2" w:rsidRPr="00C90B3B">
        <w:rPr>
          <w:rFonts w:ascii="Times New Roman" w:hAnsi="Times New Roman" w:cs="Times New Roman"/>
        </w:rPr>
        <w:t>и делится на следующие категории:</w:t>
      </w:r>
    </w:p>
    <w:p w:rsidR="008124B2" w:rsidRPr="00C90B3B" w:rsidRDefault="00004971" w:rsidP="00B548C3">
      <w:pPr>
        <w:pStyle w:val="a3"/>
        <w:tabs>
          <w:tab w:val="left" w:pos="1134"/>
        </w:tabs>
        <w:ind w:left="0" w:firstLine="567"/>
        <w:jc w:val="both"/>
        <w:rPr>
          <w:rFonts w:ascii="Times New Roman" w:hAnsi="Times New Roman" w:cs="Times New Roman"/>
        </w:rPr>
      </w:pPr>
      <w:r w:rsidRPr="00C90B3B">
        <w:rPr>
          <w:rFonts w:ascii="Times New Roman" w:hAnsi="Times New Roman" w:cs="Times New Roman"/>
        </w:rPr>
        <w:t xml:space="preserve">- </w:t>
      </w:r>
      <w:r w:rsidR="008124B2" w:rsidRPr="00C90B3B">
        <w:rPr>
          <w:rFonts w:ascii="Times New Roman" w:hAnsi="Times New Roman" w:cs="Times New Roman"/>
        </w:rPr>
        <w:t>транспортные средства</w:t>
      </w:r>
      <w:r w:rsidRPr="00C90B3B">
        <w:rPr>
          <w:rFonts w:ascii="Times New Roman" w:hAnsi="Times New Roman" w:cs="Times New Roman"/>
        </w:rPr>
        <w:t xml:space="preserve"> </w:t>
      </w:r>
      <w:r w:rsidR="005E781C" w:rsidRPr="00C90B3B">
        <w:rPr>
          <w:rFonts w:ascii="Times New Roman" w:hAnsi="Times New Roman" w:cs="Times New Roman"/>
        </w:rPr>
        <w:t>большой</w:t>
      </w:r>
      <w:r w:rsidR="008124B2" w:rsidRPr="00C90B3B">
        <w:rPr>
          <w:rFonts w:ascii="Times New Roman" w:hAnsi="Times New Roman" w:cs="Times New Roman"/>
        </w:rPr>
        <w:t xml:space="preserve"> грузоподъемност</w:t>
      </w:r>
      <w:r w:rsidRPr="00C90B3B">
        <w:rPr>
          <w:rFonts w:ascii="Times New Roman" w:hAnsi="Times New Roman" w:cs="Times New Roman"/>
        </w:rPr>
        <w:t>и</w:t>
      </w:r>
      <w:r w:rsidR="008124B2" w:rsidRPr="00C90B3B">
        <w:rPr>
          <w:rFonts w:ascii="Times New Roman" w:hAnsi="Times New Roman" w:cs="Times New Roman"/>
        </w:rPr>
        <w:t xml:space="preserve"> (</w:t>
      </w:r>
      <w:r w:rsidR="00690DC2" w:rsidRPr="00C90B3B">
        <w:rPr>
          <w:rFonts w:ascii="Times New Roman" w:hAnsi="Times New Roman" w:cs="Times New Roman"/>
        </w:rPr>
        <w:t>РММ</w:t>
      </w:r>
      <w:r w:rsidRPr="00C90B3B">
        <w:rPr>
          <w:rFonts w:ascii="Times New Roman" w:hAnsi="Times New Roman" w:cs="Times New Roman"/>
        </w:rPr>
        <w:t xml:space="preserve"> </w:t>
      </w:r>
      <w:r w:rsidR="008124B2" w:rsidRPr="00C90B3B">
        <w:rPr>
          <w:rFonts w:ascii="Times New Roman" w:hAnsi="Times New Roman" w:cs="Times New Roman"/>
        </w:rPr>
        <w:t>от</w:t>
      </w:r>
      <w:r w:rsidR="00690DC2" w:rsidRPr="00C90B3B">
        <w:rPr>
          <w:rFonts w:ascii="Times New Roman" w:hAnsi="Times New Roman" w:cs="Times New Roman"/>
        </w:rPr>
        <w:t xml:space="preserve"> 5</w:t>
      </w:r>
      <w:r w:rsidR="008124B2" w:rsidRPr="00C90B3B">
        <w:rPr>
          <w:rFonts w:ascii="Times New Roman" w:hAnsi="Times New Roman" w:cs="Times New Roman"/>
        </w:rPr>
        <w:t xml:space="preserve"> до </w:t>
      </w:r>
      <w:r w:rsidRPr="00C90B3B">
        <w:rPr>
          <w:rFonts w:ascii="Times New Roman" w:hAnsi="Times New Roman" w:cs="Times New Roman"/>
        </w:rPr>
        <w:t>1</w:t>
      </w:r>
      <w:r w:rsidR="00690DC2" w:rsidRPr="00C90B3B">
        <w:rPr>
          <w:rFonts w:ascii="Times New Roman" w:hAnsi="Times New Roman" w:cs="Times New Roman"/>
        </w:rPr>
        <w:t>5</w:t>
      </w:r>
      <w:r w:rsidR="008124B2" w:rsidRPr="00C90B3B">
        <w:rPr>
          <w:rFonts w:ascii="Times New Roman" w:hAnsi="Times New Roman" w:cs="Times New Roman"/>
        </w:rPr>
        <w:t xml:space="preserve"> тонн)</w:t>
      </w:r>
      <w:r w:rsidRPr="00C90B3B">
        <w:rPr>
          <w:rFonts w:ascii="Times New Roman" w:hAnsi="Times New Roman" w:cs="Times New Roman"/>
        </w:rPr>
        <w:t>;</w:t>
      </w:r>
    </w:p>
    <w:p w:rsidR="00004971" w:rsidRPr="00C90B3B" w:rsidRDefault="008124B2" w:rsidP="00004971">
      <w:pPr>
        <w:pStyle w:val="a3"/>
        <w:tabs>
          <w:tab w:val="left" w:pos="1134"/>
        </w:tabs>
        <w:ind w:left="0" w:firstLine="567"/>
        <w:jc w:val="both"/>
        <w:rPr>
          <w:rFonts w:ascii="Times New Roman" w:hAnsi="Times New Roman" w:cs="Times New Roman"/>
        </w:rPr>
      </w:pPr>
      <w:r w:rsidRPr="00C90B3B">
        <w:rPr>
          <w:rFonts w:ascii="Times New Roman" w:hAnsi="Times New Roman" w:cs="Times New Roman"/>
        </w:rPr>
        <w:t xml:space="preserve">- транспортные средства </w:t>
      </w:r>
      <w:r w:rsidR="005E781C" w:rsidRPr="00C90B3B">
        <w:rPr>
          <w:rFonts w:ascii="Times New Roman" w:hAnsi="Times New Roman" w:cs="Times New Roman"/>
        </w:rPr>
        <w:t xml:space="preserve">особо </w:t>
      </w:r>
      <w:r w:rsidRPr="00C90B3B">
        <w:rPr>
          <w:rFonts w:ascii="Times New Roman" w:hAnsi="Times New Roman" w:cs="Times New Roman"/>
        </w:rPr>
        <w:t>большой грузоподъемности (</w:t>
      </w:r>
      <w:r w:rsidR="00690DC2" w:rsidRPr="00C90B3B">
        <w:rPr>
          <w:rFonts w:ascii="Times New Roman" w:hAnsi="Times New Roman" w:cs="Times New Roman"/>
        </w:rPr>
        <w:t>РММ</w:t>
      </w:r>
      <w:r w:rsidR="00EF1905" w:rsidRPr="00C90B3B">
        <w:rPr>
          <w:rFonts w:ascii="Times New Roman" w:hAnsi="Times New Roman" w:cs="Times New Roman"/>
        </w:rPr>
        <w:t xml:space="preserve"> от </w:t>
      </w:r>
      <w:r w:rsidR="00556A98" w:rsidRPr="00C90B3B">
        <w:rPr>
          <w:rFonts w:ascii="Times New Roman" w:hAnsi="Times New Roman" w:cs="Times New Roman"/>
        </w:rPr>
        <w:t>1</w:t>
      </w:r>
      <w:r w:rsidR="005E781C" w:rsidRPr="00C90B3B">
        <w:rPr>
          <w:rFonts w:ascii="Times New Roman" w:hAnsi="Times New Roman" w:cs="Times New Roman"/>
        </w:rPr>
        <w:t>5</w:t>
      </w:r>
      <w:r w:rsidR="00EF1905" w:rsidRPr="00C90B3B">
        <w:rPr>
          <w:rFonts w:ascii="Times New Roman" w:hAnsi="Times New Roman" w:cs="Times New Roman"/>
        </w:rPr>
        <w:t xml:space="preserve"> до </w:t>
      </w:r>
      <w:r w:rsidR="00371D93" w:rsidRPr="00C90B3B">
        <w:rPr>
          <w:rFonts w:ascii="Times New Roman" w:hAnsi="Times New Roman" w:cs="Times New Roman"/>
        </w:rPr>
        <w:t>25</w:t>
      </w:r>
      <w:r w:rsidR="00EF1905" w:rsidRPr="00C90B3B">
        <w:rPr>
          <w:rFonts w:ascii="Times New Roman" w:hAnsi="Times New Roman" w:cs="Times New Roman"/>
        </w:rPr>
        <w:t xml:space="preserve"> </w:t>
      </w:r>
      <w:r w:rsidRPr="00C90B3B">
        <w:rPr>
          <w:rFonts w:ascii="Times New Roman" w:hAnsi="Times New Roman" w:cs="Times New Roman"/>
        </w:rPr>
        <w:t>тонн)</w:t>
      </w:r>
      <w:r w:rsidR="00004971" w:rsidRPr="00C90B3B">
        <w:rPr>
          <w:rFonts w:ascii="Times New Roman" w:hAnsi="Times New Roman" w:cs="Times New Roman"/>
        </w:rPr>
        <w:t>.</w:t>
      </w:r>
    </w:p>
    <w:p w:rsidR="00EF1905" w:rsidRPr="00C90B3B" w:rsidRDefault="00EF1905" w:rsidP="00004971">
      <w:pPr>
        <w:pStyle w:val="a3"/>
        <w:tabs>
          <w:tab w:val="left" w:pos="1134"/>
        </w:tabs>
        <w:ind w:left="0" w:firstLine="567"/>
        <w:jc w:val="both"/>
        <w:rPr>
          <w:rFonts w:ascii="Times New Roman" w:hAnsi="Times New Roman" w:cs="Times New Roman"/>
        </w:rPr>
      </w:pPr>
      <w:r w:rsidRPr="00C90B3B">
        <w:rPr>
          <w:rFonts w:ascii="Times New Roman" w:hAnsi="Times New Roman" w:cs="Times New Roman"/>
        </w:rPr>
        <w:t xml:space="preserve">-транспортные средства </w:t>
      </w:r>
      <w:r w:rsidR="005E781C" w:rsidRPr="00C90B3B">
        <w:rPr>
          <w:rFonts w:ascii="Times New Roman" w:hAnsi="Times New Roman" w:cs="Times New Roman"/>
        </w:rPr>
        <w:t>сверх</w:t>
      </w:r>
      <w:r w:rsidR="00690DC2" w:rsidRPr="00C90B3B">
        <w:rPr>
          <w:rFonts w:ascii="Times New Roman" w:hAnsi="Times New Roman" w:cs="Times New Roman"/>
        </w:rPr>
        <w:t xml:space="preserve"> </w:t>
      </w:r>
      <w:r w:rsidRPr="00C90B3B">
        <w:rPr>
          <w:rFonts w:ascii="Times New Roman" w:hAnsi="Times New Roman" w:cs="Times New Roman"/>
        </w:rPr>
        <w:t>большой грузоподъёмности</w:t>
      </w:r>
      <w:r w:rsidR="00845A7E" w:rsidRPr="00C90B3B">
        <w:rPr>
          <w:rFonts w:ascii="Times New Roman" w:hAnsi="Times New Roman" w:cs="Times New Roman"/>
        </w:rPr>
        <w:t xml:space="preserve"> </w:t>
      </w:r>
      <w:r w:rsidRPr="00C90B3B">
        <w:rPr>
          <w:rFonts w:ascii="Times New Roman" w:hAnsi="Times New Roman" w:cs="Times New Roman"/>
        </w:rPr>
        <w:t xml:space="preserve"> (</w:t>
      </w:r>
      <w:r w:rsidR="00690DC2" w:rsidRPr="00C90B3B">
        <w:rPr>
          <w:rFonts w:ascii="Times New Roman" w:hAnsi="Times New Roman" w:cs="Times New Roman"/>
        </w:rPr>
        <w:t>РММ более</w:t>
      </w:r>
      <w:r w:rsidRPr="00C90B3B">
        <w:rPr>
          <w:rFonts w:ascii="Times New Roman" w:hAnsi="Times New Roman" w:cs="Times New Roman"/>
        </w:rPr>
        <w:t xml:space="preserve"> </w:t>
      </w:r>
      <w:r w:rsidR="00BB6ECA" w:rsidRPr="00C90B3B">
        <w:rPr>
          <w:rFonts w:ascii="Times New Roman" w:hAnsi="Times New Roman" w:cs="Times New Roman"/>
        </w:rPr>
        <w:t>25</w:t>
      </w:r>
      <w:r w:rsidRPr="00C90B3B">
        <w:rPr>
          <w:rFonts w:ascii="Times New Roman" w:hAnsi="Times New Roman" w:cs="Times New Roman"/>
        </w:rPr>
        <w:t xml:space="preserve"> тонн),</w:t>
      </w:r>
      <w:r w:rsidR="00BB6ECA" w:rsidRPr="00C90B3B">
        <w:rPr>
          <w:rFonts w:ascii="Times New Roman" w:hAnsi="Times New Roman" w:cs="Times New Roman"/>
        </w:rPr>
        <w:t xml:space="preserve"> включая миксеры объёмом более </w:t>
      </w:r>
      <w:r w:rsidR="00690DC2" w:rsidRPr="00C90B3B">
        <w:rPr>
          <w:rFonts w:ascii="Times New Roman" w:hAnsi="Times New Roman" w:cs="Times New Roman"/>
        </w:rPr>
        <w:t>10</w:t>
      </w:r>
      <w:r w:rsidRPr="00C90B3B">
        <w:rPr>
          <w:rFonts w:ascii="Times New Roman" w:hAnsi="Times New Roman" w:cs="Times New Roman"/>
        </w:rPr>
        <w:t>м3</w:t>
      </w:r>
      <w:r w:rsidR="00845A7E" w:rsidRPr="00C90B3B">
        <w:rPr>
          <w:rFonts w:ascii="Times New Roman" w:hAnsi="Times New Roman" w:cs="Times New Roman"/>
        </w:rPr>
        <w:t>.</w:t>
      </w:r>
    </w:p>
    <w:p w:rsidR="00004971" w:rsidRPr="00C90B3B" w:rsidRDefault="00845A7E" w:rsidP="00004971">
      <w:pPr>
        <w:pStyle w:val="a3"/>
        <w:tabs>
          <w:tab w:val="left" w:pos="1134"/>
        </w:tabs>
        <w:ind w:left="0" w:firstLine="567"/>
        <w:jc w:val="both"/>
        <w:rPr>
          <w:rFonts w:ascii="Times New Roman" w:hAnsi="Times New Roman" w:cs="Times New Roman"/>
        </w:rPr>
      </w:pPr>
      <w:r w:rsidRPr="00C90B3B">
        <w:rPr>
          <w:rFonts w:ascii="Times New Roman" w:hAnsi="Times New Roman" w:cs="Times New Roman"/>
        </w:rPr>
        <w:t xml:space="preserve"> </w:t>
      </w:r>
      <w:r w:rsidR="00690DC2" w:rsidRPr="00C90B3B">
        <w:rPr>
          <w:rFonts w:ascii="Times New Roman" w:hAnsi="Times New Roman" w:cs="Times New Roman"/>
        </w:rPr>
        <w:t>Разрешенная максимальная масс</w:t>
      </w:r>
      <w:r w:rsidR="003E5831" w:rsidRPr="00C90B3B">
        <w:rPr>
          <w:rFonts w:ascii="Times New Roman" w:hAnsi="Times New Roman" w:cs="Times New Roman"/>
        </w:rPr>
        <w:t xml:space="preserve">а транспортного средства определяется исходя из ПТС </w:t>
      </w:r>
      <w:r w:rsidRPr="00C90B3B">
        <w:rPr>
          <w:rFonts w:ascii="Times New Roman" w:hAnsi="Times New Roman" w:cs="Times New Roman"/>
        </w:rPr>
        <w:t xml:space="preserve">или </w:t>
      </w:r>
      <w:r w:rsidR="002A5619" w:rsidRPr="00C90B3B">
        <w:rPr>
          <w:rFonts w:ascii="Times New Roman" w:hAnsi="Times New Roman" w:cs="Times New Roman"/>
        </w:rPr>
        <w:t>Свидетельства о регистрации ТС.</w:t>
      </w:r>
    </w:p>
    <w:p w:rsidR="006F44AC" w:rsidRDefault="006F44AC" w:rsidP="00B548C3">
      <w:pPr>
        <w:pStyle w:val="a3"/>
        <w:numPr>
          <w:ilvl w:val="1"/>
          <w:numId w:val="1"/>
        </w:numPr>
        <w:tabs>
          <w:tab w:val="left" w:pos="1134"/>
        </w:tabs>
        <w:ind w:left="0" w:firstLine="567"/>
        <w:jc w:val="both"/>
        <w:rPr>
          <w:rFonts w:ascii="Times New Roman" w:hAnsi="Times New Roman" w:cs="Times New Roman"/>
        </w:rPr>
      </w:pPr>
      <w:r w:rsidRPr="00C90B3B">
        <w:rPr>
          <w:rFonts w:ascii="Times New Roman" w:hAnsi="Times New Roman" w:cs="Times New Roman"/>
        </w:rPr>
        <w:t>Въезд</w:t>
      </w:r>
      <w:r w:rsidR="00371D93" w:rsidRPr="00C90B3B">
        <w:rPr>
          <w:rFonts w:ascii="Times New Roman" w:hAnsi="Times New Roman" w:cs="Times New Roman"/>
        </w:rPr>
        <w:t xml:space="preserve"> и передвижение</w:t>
      </w:r>
      <w:r w:rsidRPr="00C90B3B">
        <w:rPr>
          <w:rFonts w:ascii="Times New Roman" w:hAnsi="Times New Roman" w:cs="Times New Roman"/>
        </w:rPr>
        <w:t xml:space="preserve"> всех категорий грузового транспорта на территорию ДНП осуществляется на платной основе</w:t>
      </w:r>
      <w:r w:rsidR="00690DC2" w:rsidRPr="00C90B3B">
        <w:rPr>
          <w:rFonts w:ascii="Times New Roman" w:hAnsi="Times New Roman" w:cs="Times New Roman"/>
        </w:rPr>
        <w:t xml:space="preserve"> и</w:t>
      </w:r>
      <w:r w:rsidRPr="00C90B3B">
        <w:rPr>
          <w:rFonts w:ascii="Times New Roman" w:hAnsi="Times New Roman" w:cs="Times New Roman"/>
        </w:rPr>
        <w:t xml:space="preserve"> в соответствии с размерами взносов </w:t>
      </w:r>
      <w:r w:rsidR="00C90B3B">
        <w:rPr>
          <w:rFonts w:ascii="Times New Roman" w:hAnsi="Times New Roman" w:cs="Times New Roman"/>
        </w:rPr>
        <w:t>на восстановление и ремонт дорожного покрытия</w:t>
      </w:r>
      <w:r w:rsidR="00D916C7" w:rsidRPr="00C90B3B">
        <w:rPr>
          <w:rFonts w:ascii="Times New Roman" w:hAnsi="Times New Roman" w:cs="Times New Roman"/>
        </w:rPr>
        <w:t xml:space="preserve"> на территори</w:t>
      </w:r>
      <w:r w:rsidR="00C90B3B">
        <w:rPr>
          <w:rFonts w:ascii="Times New Roman" w:hAnsi="Times New Roman" w:cs="Times New Roman"/>
        </w:rPr>
        <w:t>и</w:t>
      </w:r>
      <w:r w:rsidR="00D916C7" w:rsidRPr="00C90B3B">
        <w:rPr>
          <w:rFonts w:ascii="Times New Roman" w:hAnsi="Times New Roman" w:cs="Times New Roman"/>
        </w:rPr>
        <w:t xml:space="preserve"> ДНП</w:t>
      </w:r>
      <w:r w:rsidRPr="00C90B3B">
        <w:rPr>
          <w:rFonts w:ascii="Times New Roman" w:hAnsi="Times New Roman" w:cs="Times New Roman"/>
        </w:rPr>
        <w:t xml:space="preserve"> (далее – «взнос»),</w:t>
      </w:r>
      <w:r w:rsidRPr="00D919A3">
        <w:rPr>
          <w:rFonts w:ascii="Times New Roman" w:hAnsi="Times New Roman" w:cs="Times New Roman"/>
        </w:rPr>
        <w:t xml:space="preserve"> утвержденными Общим собранием (собранием уполномоченных) ДНП. </w:t>
      </w:r>
      <w:r w:rsidR="00EC4079">
        <w:rPr>
          <w:rFonts w:ascii="Times New Roman" w:hAnsi="Times New Roman" w:cs="Times New Roman"/>
        </w:rPr>
        <w:t>( Приложение 1 к данному регламенту)</w:t>
      </w:r>
    </w:p>
    <w:p w:rsidR="00B548C3" w:rsidRDefault="00EC4079" w:rsidP="00B548C3">
      <w:pPr>
        <w:pStyle w:val="a3"/>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Правление</w:t>
      </w:r>
      <w:r w:rsidR="006F44AC" w:rsidRPr="006F44AC">
        <w:rPr>
          <w:rFonts w:ascii="Times New Roman" w:hAnsi="Times New Roman" w:cs="Times New Roman"/>
        </w:rPr>
        <w:t xml:space="preserve"> ДНП вправе установить специальные </w:t>
      </w:r>
      <w:r w:rsidR="006F44AC">
        <w:rPr>
          <w:rFonts w:ascii="Times New Roman" w:hAnsi="Times New Roman" w:cs="Times New Roman"/>
        </w:rPr>
        <w:t xml:space="preserve">размеры взносов </w:t>
      </w:r>
      <w:r w:rsidR="00C90B3B">
        <w:rPr>
          <w:rFonts w:ascii="Times New Roman" w:hAnsi="Times New Roman" w:cs="Times New Roman"/>
        </w:rPr>
        <w:t>на восстановление и ремонт дорожного покрытия на территории</w:t>
      </w:r>
      <w:r w:rsidR="006F44AC" w:rsidRPr="006F44AC">
        <w:rPr>
          <w:rFonts w:ascii="Times New Roman" w:hAnsi="Times New Roman" w:cs="Times New Roman"/>
        </w:rPr>
        <w:t xml:space="preserve"> ДНП в период весенней распутицы (с 01 апреля по 30 апреля, либо в иной период, установленный на текущий год полномочным органом Московской области)</w:t>
      </w:r>
      <w:r w:rsidR="00B548C3">
        <w:rPr>
          <w:rFonts w:ascii="Times New Roman" w:hAnsi="Times New Roman" w:cs="Times New Roman"/>
        </w:rPr>
        <w:t>.</w:t>
      </w:r>
    </w:p>
    <w:p w:rsidR="00B548C3" w:rsidRPr="00B548C3" w:rsidRDefault="00B548C3" w:rsidP="00B548C3">
      <w:pPr>
        <w:pStyle w:val="a3"/>
        <w:tabs>
          <w:tab w:val="left" w:pos="1134"/>
        </w:tabs>
        <w:jc w:val="both"/>
        <w:rPr>
          <w:rFonts w:ascii="Times New Roman" w:hAnsi="Times New Roman" w:cs="Times New Roman"/>
        </w:rPr>
      </w:pPr>
    </w:p>
    <w:p w:rsidR="00B548C3" w:rsidRPr="006F44AC" w:rsidRDefault="00B548C3" w:rsidP="00D916C7">
      <w:pPr>
        <w:pStyle w:val="a3"/>
        <w:numPr>
          <w:ilvl w:val="0"/>
          <w:numId w:val="1"/>
        </w:numPr>
        <w:tabs>
          <w:tab w:val="left" w:pos="1134"/>
        </w:tabs>
        <w:ind w:left="0" w:firstLine="567"/>
        <w:jc w:val="both"/>
        <w:rPr>
          <w:rFonts w:ascii="Times New Roman" w:hAnsi="Times New Roman" w:cs="Times New Roman"/>
          <w:b/>
        </w:rPr>
      </w:pPr>
      <w:r w:rsidRPr="006F44AC">
        <w:rPr>
          <w:rFonts w:ascii="Times New Roman" w:hAnsi="Times New Roman" w:cs="Times New Roman"/>
          <w:b/>
        </w:rPr>
        <w:t xml:space="preserve">Порядок оплаты </w:t>
      </w:r>
      <w:r>
        <w:rPr>
          <w:rFonts w:ascii="Times New Roman" w:hAnsi="Times New Roman" w:cs="Times New Roman"/>
          <w:b/>
        </w:rPr>
        <w:t xml:space="preserve">взноса и </w:t>
      </w:r>
      <w:r w:rsidRPr="006F44AC">
        <w:rPr>
          <w:rFonts w:ascii="Times New Roman" w:hAnsi="Times New Roman" w:cs="Times New Roman"/>
          <w:b/>
        </w:rPr>
        <w:t xml:space="preserve">въезда </w:t>
      </w:r>
      <w:r w:rsidR="00C90B3B">
        <w:rPr>
          <w:rFonts w:ascii="Times New Roman" w:hAnsi="Times New Roman" w:cs="Times New Roman"/>
          <w:b/>
        </w:rPr>
        <w:t xml:space="preserve">грузового транспорта </w:t>
      </w:r>
      <w:r w:rsidRPr="006F44AC">
        <w:rPr>
          <w:rFonts w:ascii="Times New Roman" w:hAnsi="Times New Roman" w:cs="Times New Roman"/>
          <w:b/>
        </w:rPr>
        <w:t>на территорию ДНП.</w:t>
      </w:r>
    </w:p>
    <w:p w:rsidR="00B548C3" w:rsidRDefault="00C90B3B" w:rsidP="00D916C7">
      <w:pPr>
        <w:pStyle w:val="a3"/>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В</w:t>
      </w:r>
      <w:r w:rsidR="00B548C3">
        <w:rPr>
          <w:rFonts w:ascii="Times New Roman" w:hAnsi="Times New Roman" w:cs="Times New Roman"/>
        </w:rPr>
        <w:t xml:space="preserve">знос </w:t>
      </w:r>
      <w:r w:rsidR="00B548C3" w:rsidRPr="006F44AC">
        <w:rPr>
          <w:rFonts w:ascii="Times New Roman" w:hAnsi="Times New Roman" w:cs="Times New Roman"/>
        </w:rPr>
        <w:t>может быть оплачен путем внесения наличных денежных сре</w:t>
      </w:r>
      <w:proofErr w:type="gramStart"/>
      <w:r w:rsidR="00B548C3" w:rsidRPr="006F44AC">
        <w:rPr>
          <w:rFonts w:ascii="Times New Roman" w:hAnsi="Times New Roman" w:cs="Times New Roman"/>
        </w:rPr>
        <w:t>дств в к</w:t>
      </w:r>
      <w:proofErr w:type="gramEnd"/>
      <w:r w:rsidR="00B548C3" w:rsidRPr="006F44AC">
        <w:rPr>
          <w:rFonts w:ascii="Times New Roman" w:hAnsi="Times New Roman" w:cs="Times New Roman"/>
        </w:rPr>
        <w:t>ассу ДНП, либо с помощью оплаты через электронный платежный терминал, расположенный в здании администрации ДНП</w:t>
      </w:r>
      <w:r w:rsidR="00B548C3">
        <w:rPr>
          <w:rFonts w:ascii="Times New Roman" w:hAnsi="Times New Roman" w:cs="Times New Roman"/>
        </w:rPr>
        <w:t>, а также путем безналичной оплаты</w:t>
      </w:r>
      <w:r w:rsidR="00B548C3" w:rsidRPr="006F44AC">
        <w:rPr>
          <w:rFonts w:ascii="Times New Roman" w:hAnsi="Times New Roman" w:cs="Times New Roman"/>
        </w:rPr>
        <w:t>.</w:t>
      </w:r>
    </w:p>
    <w:p w:rsidR="00B548C3" w:rsidRDefault="00B548C3" w:rsidP="00D916C7">
      <w:pPr>
        <w:pStyle w:val="a3"/>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Оплата взноса осуществляется с обязательным указанием адреса земельного участка, на территорию которого осуществляется проезд грузового транспортного средства.</w:t>
      </w:r>
    </w:p>
    <w:p w:rsidR="00B548C3" w:rsidRDefault="00B548C3" w:rsidP="00D916C7">
      <w:pPr>
        <w:pStyle w:val="a3"/>
        <w:numPr>
          <w:ilvl w:val="1"/>
          <w:numId w:val="1"/>
        </w:numPr>
        <w:tabs>
          <w:tab w:val="left" w:pos="1134"/>
        </w:tabs>
        <w:ind w:left="0" w:firstLine="567"/>
        <w:jc w:val="both"/>
        <w:rPr>
          <w:rFonts w:ascii="Times New Roman" w:hAnsi="Times New Roman" w:cs="Times New Roman"/>
        </w:rPr>
      </w:pPr>
      <w:r w:rsidRPr="00B548C3">
        <w:rPr>
          <w:rFonts w:ascii="Times New Roman" w:hAnsi="Times New Roman" w:cs="Times New Roman"/>
        </w:rPr>
        <w:t>Квитанция об оплате взноса</w:t>
      </w:r>
      <w:r>
        <w:rPr>
          <w:rFonts w:ascii="Times New Roman" w:hAnsi="Times New Roman" w:cs="Times New Roman"/>
        </w:rPr>
        <w:t xml:space="preserve">, выдаваемая главным бухгалтером ДНП, либо распечатанная с помощью электронного платежного терминала, имеет силу разового пропуска. </w:t>
      </w:r>
    </w:p>
    <w:p w:rsidR="00B548C3" w:rsidRDefault="00B548C3" w:rsidP="00D916C7">
      <w:pPr>
        <w:pStyle w:val="a3"/>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 xml:space="preserve">После въезда транспортного средства на территорию ДНП дежурный охранник на КПП ставит на квитанции об оплате взноса </w:t>
      </w:r>
      <w:proofErr w:type="gramStart"/>
      <w:r>
        <w:rPr>
          <w:rFonts w:ascii="Times New Roman" w:hAnsi="Times New Roman" w:cs="Times New Roman"/>
        </w:rPr>
        <w:t>отметку</w:t>
      </w:r>
      <w:proofErr w:type="gramEnd"/>
      <w:r>
        <w:rPr>
          <w:rFonts w:ascii="Times New Roman" w:hAnsi="Times New Roman" w:cs="Times New Roman"/>
        </w:rPr>
        <w:t xml:space="preserve"> о въезде транспортного средства. Квитанция с указанной отметкой не может повторно использоваться в качестве пропуска.</w:t>
      </w:r>
    </w:p>
    <w:p w:rsidR="00B548C3" w:rsidRPr="00B548C3" w:rsidRDefault="00B548C3" w:rsidP="00D916C7">
      <w:pPr>
        <w:pStyle w:val="a3"/>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В случае оплаты взноса в безналичном порядке, Владелец участка обязан заказать в администрации ДНП пропуск на въезд грузового транспорта. Указанные пропуска выдаются только после получения подтверждения о</w:t>
      </w:r>
      <w:r w:rsidR="00EC4079">
        <w:rPr>
          <w:rFonts w:ascii="Times New Roman" w:hAnsi="Times New Roman" w:cs="Times New Roman"/>
        </w:rPr>
        <w:t>б оплате</w:t>
      </w:r>
      <w:r>
        <w:rPr>
          <w:rFonts w:ascii="Times New Roman" w:hAnsi="Times New Roman" w:cs="Times New Roman"/>
        </w:rPr>
        <w:t xml:space="preserve"> взноса</w:t>
      </w:r>
      <w:r w:rsidR="00EC4079">
        <w:rPr>
          <w:rFonts w:ascii="Times New Roman" w:hAnsi="Times New Roman" w:cs="Times New Roman"/>
        </w:rPr>
        <w:t>.</w:t>
      </w:r>
    </w:p>
    <w:p w:rsidR="008124B2" w:rsidRDefault="008124B2" w:rsidP="00D916C7">
      <w:pPr>
        <w:pStyle w:val="a3"/>
        <w:tabs>
          <w:tab w:val="left" w:pos="1134"/>
        </w:tabs>
        <w:ind w:left="0" w:firstLine="567"/>
        <w:jc w:val="both"/>
        <w:rPr>
          <w:rFonts w:ascii="Times New Roman" w:hAnsi="Times New Roman" w:cs="Times New Roman"/>
        </w:rPr>
      </w:pPr>
    </w:p>
    <w:p w:rsidR="00D916C7" w:rsidRPr="00D916C7" w:rsidRDefault="00D916C7" w:rsidP="00D916C7">
      <w:pPr>
        <w:pStyle w:val="a3"/>
        <w:numPr>
          <w:ilvl w:val="0"/>
          <w:numId w:val="1"/>
        </w:numPr>
        <w:tabs>
          <w:tab w:val="left" w:pos="1134"/>
        </w:tabs>
        <w:ind w:left="0" w:firstLine="567"/>
        <w:jc w:val="both"/>
        <w:rPr>
          <w:rFonts w:ascii="Times New Roman" w:hAnsi="Times New Roman" w:cs="Times New Roman"/>
          <w:b/>
        </w:rPr>
      </w:pPr>
      <w:r w:rsidRPr="00D916C7">
        <w:rPr>
          <w:rFonts w:ascii="Times New Roman" w:hAnsi="Times New Roman" w:cs="Times New Roman"/>
          <w:b/>
        </w:rPr>
        <w:t>Прочие положения.</w:t>
      </w:r>
    </w:p>
    <w:p w:rsidR="00D916C7" w:rsidRDefault="00D916C7" w:rsidP="00D916C7">
      <w:pPr>
        <w:pStyle w:val="a3"/>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Въезд на территорию ДНП и движение по ней допускаются при условии исправного технического состояния транспортного средства, а именно при отсутствии утечек топлива и ГСМ, чрезмерного выхлопа, исправного глушителя, что определяется путем визуального осмотра транспортного средства сотрудниками охраны.</w:t>
      </w:r>
    </w:p>
    <w:p w:rsidR="00D916C7" w:rsidRPr="00D916C7" w:rsidRDefault="00D916C7" w:rsidP="00D916C7">
      <w:pPr>
        <w:pStyle w:val="a3"/>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Водитель грузового транспортного средства обязан уступать дорогу всем участникам дорожного движения на территории ДНП, в том числе пешеходам, велосипедистам и водителям легковых автомобилей.</w:t>
      </w:r>
    </w:p>
    <w:p w:rsidR="00D916C7" w:rsidRDefault="00D916C7" w:rsidP="00D916C7">
      <w:pPr>
        <w:pStyle w:val="a3"/>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Средства, полученные за счет</w:t>
      </w:r>
      <w:r w:rsidR="00C90B3B">
        <w:rPr>
          <w:rFonts w:ascii="Times New Roman" w:hAnsi="Times New Roman" w:cs="Times New Roman"/>
        </w:rPr>
        <w:t xml:space="preserve"> взносов</w:t>
      </w:r>
      <w:r>
        <w:rPr>
          <w:rFonts w:ascii="Times New Roman" w:hAnsi="Times New Roman" w:cs="Times New Roman"/>
        </w:rPr>
        <w:t xml:space="preserve"> </w:t>
      </w:r>
      <w:r w:rsidR="00C90B3B">
        <w:rPr>
          <w:rFonts w:ascii="Times New Roman" w:hAnsi="Times New Roman" w:cs="Times New Roman"/>
        </w:rPr>
        <w:t>на восстановление и ремонт дорожного покрытия</w:t>
      </w:r>
      <w:r>
        <w:rPr>
          <w:rFonts w:ascii="Times New Roman" w:hAnsi="Times New Roman" w:cs="Times New Roman"/>
        </w:rPr>
        <w:t>, предусмотренном в настоящем регламенте, аккумулируются на отдельном счете (в специальном фонде) с целью ремонта и содержания дорожной и уличной сети на территории ДНП.</w:t>
      </w:r>
    </w:p>
    <w:p w:rsidR="00D916C7" w:rsidRDefault="00D916C7" w:rsidP="00D916C7">
      <w:pPr>
        <w:pStyle w:val="a3"/>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Владелец земельного участка лишается права на въезд грузового транспорта на территорию ДНП при наличии задолженности по оплате обязательных взносов, установленных решениями общих собраний (собраний уполномоченных) до момента полного погашения таких задолженностей.</w:t>
      </w:r>
    </w:p>
    <w:p w:rsidR="00D916C7" w:rsidRDefault="00D916C7" w:rsidP="00D916C7">
      <w:pPr>
        <w:pStyle w:val="a3"/>
        <w:tabs>
          <w:tab w:val="left" w:pos="1134"/>
        </w:tabs>
        <w:ind w:left="567"/>
        <w:jc w:val="both"/>
        <w:rPr>
          <w:rFonts w:ascii="Times New Roman" w:hAnsi="Times New Roman" w:cs="Times New Roman"/>
        </w:rPr>
      </w:pPr>
    </w:p>
    <w:p w:rsidR="00D916C7" w:rsidRDefault="00D916C7" w:rsidP="00D916C7">
      <w:pPr>
        <w:pStyle w:val="a3"/>
        <w:tabs>
          <w:tab w:val="left" w:pos="1134"/>
        </w:tabs>
        <w:ind w:left="567"/>
        <w:jc w:val="both"/>
        <w:rPr>
          <w:rFonts w:ascii="Times New Roman" w:hAnsi="Times New Roman" w:cs="Times New Roman"/>
        </w:rPr>
      </w:pPr>
    </w:p>
    <w:p w:rsidR="00D916C7" w:rsidRDefault="00D916C7" w:rsidP="00D916C7">
      <w:pPr>
        <w:pStyle w:val="a3"/>
        <w:tabs>
          <w:tab w:val="left" w:pos="1134"/>
        </w:tabs>
        <w:ind w:left="567"/>
        <w:jc w:val="center"/>
        <w:rPr>
          <w:rFonts w:ascii="Times New Roman" w:hAnsi="Times New Roman" w:cs="Times New Roman"/>
        </w:rPr>
      </w:pPr>
      <w:r>
        <w:rPr>
          <w:rFonts w:ascii="Times New Roman" w:hAnsi="Times New Roman" w:cs="Times New Roman"/>
        </w:rPr>
        <w:t>ПРИЛОЖЕНИЕ № 1</w:t>
      </w:r>
    </w:p>
    <w:p w:rsidR="00C90B3B" w:rsidRDefault="00C90B3B" w:rsidP="00C90B3B">
      <w:pPr>
        <w:pStyle w:val="a3"/>
        <w:tabs>
          <w:tab w:val="left" w:pos="1134"/>
        </w:tabs>
        <w:ind w:left="567"/>
        <w:jc w:val="center"/>
        <w:rPr>
          <w:rFonts w:ascii="Times New Roman" w:hAnsi="Times New Roman" w:cs="Times New Roman"/>
        </w:rPr>
      </w:pPr>
      <w:r>
        <w:rPr>
          <w:rFonts w:ascii="Times New Roman" w:hAnsi="Times New Roman" w:cs="Times New Roman"/>
        </w:rPr>
        <w:t xml:space="preserve">Утверждено решением Общего собрания НО «ДНП «ВЕТЕРАН» в форме собрания уполномоченных от 26 ноября 2016 г., Протокол № 36 </w:t>
      </w:r>
    </w:p>
    <w:p w:rsidR="00D916C7" w:rsidRDefault="00D916C7" w:rsidP="00D916C7">
      <w:pPr>
        <w:pStyle w:val="a3"/>
        <w:tabs>
          <w:tab w:val="left" w:pos="1134"/>
        </w:tabs>
        <w:ind w:left="567"/>
        <w:jc w:val="center"/>
        <w:rPr>
          <w:rFonts w:ascii="Times New Roman" w:hAnsi="Times New Roman" w:cs="Times New Roman"/>
        </w:rPr>
      </w:pPr>
    </w:p>
    <w:p w:rsidR="00C90B3B" w:rsidRDefault="00C90B3B" w:rsidP="00C90B3B">
      <w:pPr>
        <w:pStyle w:val="a3"/>
        <w:tabs>
          <w:tab w:val="left" w:pos="1134"/>
        </w:tabs>
        <w:ind w:left="567"/>
        <w:jc w:val="center"/>
        <w:rPr>
          <w:rFonts w:ascii="Times New Roman" w:hAnsi="Times New Roman" w:cs="Times New Roman"/>
        </w:rPr>
      </w:pPr>
      <w:r>
        <w:rPr>
          <w:rFonts w:ascii="Times New Roman" w:hAnsi="Times New Roman" w:cs="Times New Roman"/>
        </w:rPr>
        <w:t>Взносы на восстановление и ремонт дорожного покрытия на территории ДНП</w:t>
      </w:r>
    </w:p>
    <w:p w:rsidR="00C90B3B" w:rsidRDefault="00C90B3B" w:rsidP="00C90B3B">
      <w:pPr>
        <w:pStyle w:val="a3"/>
        <w:tabs>
          <w:tab w:val="left" w:pos="1134"/>
        </w:tabs>
        <w:ind w:left="567"/>
        <w:jc w:val="center"/>
        <w:rPr>
          <w:rFonts w:ascii="Times New Roman" w:hAnsi="Times New Roman" w:cs="Times New Roman"/>
        </w:rPr>
      </w:pPr>
      <w:r>
        <w:rPr>
          <w:rFonts w:ascii="Times New Roman" w:hAnsi="Times New Roman" w:cs="Times New Roman"/>
        </w:rPr>
        <w:t>за въезд грузового транспорта</w:t>
      </w:r>
    </w:p>
    <w:p w:rsidR="00C90B3B" w:rsidRDefault="00C90B3B" w:rsidP="00C90B3B">
      <w:pPr>
        <w:pStyle w:val="a3"/>
        <w:tabs>
          <w:tab w:val="left" w:pos="1134"/>
        </w:tabs>
        <w:ind w:left="567"/>
        <w:jc w:val="center"/>
        <w:rPr>
          <w:rFonts w:ascii="Times New Roman" w:hAnsi="Times New Roman" w:cs="Times New Roman"/>
        </w:rPr>
      </w:pPr>
    </w:p>
    <w:tbl>
      <w:tblPr>
        <w:tblStyle w:val="ab"/>
        <w:tblW w:w="0" w:type="auto"/>
        <w:tblInd w:w="567" w:type="dxa"/>
        <w:tblLook w:val="04A0" w:firstRow="1" w:lastRow="0" w:firstColumn="1" w:lastColumn="0" w:noHBand="0" w:noVBand="1"/>
      </w:tblPr>
      <w:tblGrid>
        <w:gridCol w:w="675"/>
        <w:gridCol w:w="3261"/>
        <w:gridCol w:w="1847"/>
        <w:gridCol w:w="1979"/>
        <w:gridCol w:w="1952"/>
      </w:tblGrid>
      <w:tr w:rsidR="00C90B3B" w:rsidTr="00D83352">
        <w:tc>
          <w:tcPr>
            <w:tcW w:w="675" w:type="dxa"/>
          </w:tcPr>
          <w:p w:rsidR="00C90B3B" w:rsidRDefault="00C90B3B" w:rsidP="00D83352">
            <w:pPr>
              <w:pStyle w:val="a3"/>
              <w:tabs>
                <w:tab w:val="left" w:pos="1134"/>
              </w:tabs>
              <w:ind w:left="0"/>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/п</w:t>
            </w:r>
          </w:p>
        </w:tc>
        <w:tc>
          <w:tcPr>
            <w:tcW w:w="3261" w:type="dxa"/>
          </w:tcPr>
          <w:p w:rsidR="00C90B3B" w:rsidRDefault="00C90B3B" w:rsidP="00D83352">
            <w:pPr>
              <w:pStyle w:val="a3"/>
              <w:tabs>
                <w:tab w:val="left" w:pos="1134"/>
              </w:tabs>
              <w:ind w:left="0"/>
              <w:jc w:val="center"/>
              <w:rPr>
                <w:rFonts w:ascii="Times New Roman" w:hAnsi="Times New Roman" w:cs="Times New Roman"/>
              </w:rPr>
            </w:pPr>
            <w:r>
              <w:rPr>
                <w:rFonts w:ascii="Times New Roman" w:hAnsi="Times New Roman" w:cs="Times New Roman"/>
              </w:rPr>
              <w:t xml:space="preserve">Категория </w:t>
            </w:r>
          </w:p>
          <w:p w:rsidR="00C90B3B" w:rsidRDefault="00C90B3B" w:rsidP="00D83352">
            <w:pPr>
              <w:pStyle w:val="a3"/>
              <w:tabs>
                <w:tab w:val="left" w:pos="1134"/>
              </w:tabs>
              <w:ind w:left="0"/>
              <w:jc w:val="center"/>
              <w:rPr>
                <w:rFonts w:ascii="Times New Roman" w:hAnsi="Times New Roman" w:cs="Times New Roman"/>
              </w:rPr>
            </w:pPr>
            <w:r>
              <w:rPr>
                <w:rFonts w:ascii="Times New Roman" w:hAnsi="Times New Roman" w:cs="Times New Roman"/>
              </w:rPr>
              <w:t>транспортного средства</w:t>
            </w:r>
          </w:p>
        </w:tc>
        <w:tc>
          <w:tcPr>
            <w:tcW w:w="1847" w:type="dxa"/>
          </w:tcPr>
          <w:p w:rsidR="00C90B3B" w:rsidRDefault="00C90B3B" w:rsidP="00D83352">
            <w:pPr>
              <w:pStyle w:val="a3"/>
              <w:tabs>
                <w:tab w:val="left" w:pos="1134"/>
              </w:tabs>
              <w:ind w:left="0"/>
              <w:jc w:val="center"/>
              <w:rPr>
                <w:rFonts w:ascii="Times New Roman" w:hAnsi="Times New Roman" w:cs="Times New Roman"/>
              </w:rPr>
            </w:pPr>
            <w:r>
              <w:rPr>
                <w:rFonts w:ascii="Times New Roman" w:hAnsi="Times New Roman" w:cs="Times New Roman"/>
              </w:rPr>
              <w:t>Стоимость разового проезда, руб.</w:t>
            </w:r>
          </w:p>
        </w:tc>
        <w:tc>
          <w:tcPr>
            <w:tcW w:w="1979" w:type="dxa"/>
          </w:tcPr>
          <w:p w:rsidR="00C90B3B" w:rsidRDefault="00C90B3B" w:rsidP="00D83352">
            <w:pPr>
              <w:pStyle w:val="a3"/>
              <w:tabs>
                <w:tab w:val="left" w:pos="1134"/>
              </w:tabs>
              <w:ind w:left="0"/>
              <w:jc w:val="center"/>
              <w:rPr>
                <w:rFonts w:ascii="Times New Roman" w:hAnsi="Times New Roman" w:cs="Times New Roman"/>
              </w:rPr>
            </w:pPr>
            <w:r>
              <w:rPr>
                <w:rFonts w:ascii="Times New Roman" w:hAnsi="Times New Roman" w:cs="Times New Roman"/>
              </w:rPr>
              <w:t>Стоимость проезда в течение календарного месяца, руб.</w:t>
            </w:r>
          </w:p>
        </w:tc>
        <w:tc>
          <w:tcPr>
            <w:tcW w:w="1952" w:type="dxa"/>
          </w:tcPr>
          <w:p w:rsidR="00C90B3B" w:rsidRDefault="00C90B3B" w:rsidP="00D83352">
            <w:pPr>
              <w:pStyle w:val="a3"/>
              <w:tabs>
                <w:tab w:val="left" w:pos="1134"/>
              </w:tabs>
              <w:ind w:left="0"/>
              <w:jc w:val="center"/>
              <w:rPr>
                <w:rFonts w:ascii="Times New Roman" w:hAnsi="Times New Roman" w:cs="Times New Roman"/>
              </w:rPr>
            </w:pPr>
            <w:r>
              <w:rPr>
                <w:rFonts w:ascii="Times New Roman" w:hAnsi="Times New Roman" w:cs="Times New Roman"/>
              </w:rPr>
              <w:t>Стоимость разового проезда в период весенней распутицы, руб.</w:t>
            </w:r>
          </w:p>
        </w:tc>
      </w:tr>
      <w:tr w:rsidR="00C90B3B" w:rsidTr="00D83352">
        <w:tc>
          <w:tcPr>
            <w:tcW w:w="675" w:type="dxa"/>
          </w:tcPr>
          <w:p w:rsidR="00C90B3B" w:rsidRDefault="00C90B3B" w:rsidP="00D83352">
            <w:pPr>
              <w:pStyle w:val="a3"/>
              <w:tabs>
                <w:tab w:val="left" w:pos="1134"/>
              </w:tabs>
              <w:ind w:left="0"/>
              <w:jc w:val="center"/>
              <w:rPr>
                <w:rFonts w:ascii="Times New Roman" w:hAnsi="Times New Roman" w:cs="Times New Roman"/>
              </w:rPr>
            </w:pPr>
            <w:r>
              <w:rPr>
                <w:rFonts w:ascii="Times New Roman" w:hAnsi="Times New Roman" w:cs="Times New Roman"/>
              </w:rPr>
              <w:t>1</w:t>
            </w:r>
          </w:p>
        </w:tc>
        <w:tc>
          <w:tcPr>
            <w:tcW w:w="3261" w:type="dxa"/>
          </w:tcPr>
          <w:p w:rsidR="00C90B3B" w:rsidRDefault="00C90B3B" w:rsidP="00D83352">
            <w:pPr>
              <w:pStyle w:val="a3"/>
              <w:tabs>
                <w:tab w:val="left" w:pos="1134"/>
              </w:tabs>
              <w:ind w:left="0"/>
              <w:rPr>
                <w:rFonts w:ascii="Times New Roman" w:hAnsi="Times New Roman" w:cs="Times New Roman"/>
              </w:rPr>
            </w:pPr>
            <w:r>
              <w:rPr>
                <w:rFonts w:ascii="Times New Roman" w:hAnsi="Times New Roman" w:cs="Times New Roman"/>
              </w:rPr>
              <w:t>Транспортные средства большой грузоподъемности (РММ от 5 до 15 тонн)</w:t>
            </w:r>
          </w:p>
        </w:tc>
        <w:tc>
          <w:tcPr>
            <w:tcW w:w="1847" w:type="dxa"/>
          </w:tcPr>
          <w:p w:rsidR="00C90B3B" w:rsidRDefault="00C90B3B" w:rsidP="00D83352">
            <w:pPr>
              <w:pStyle w:val="a3"/>
              <w:tabs>
                <w:tab w:val="left" w:pos="1134"/>
              </w:tabs>
              <w:ind w:left="0"/>
              <w:jc w:val="center"/>
              <w:rPr>
                <w:rFonts w:ascii="Times New Roman" w:hAnsi="Times New Roman" w:cs="Times New Roman"/>
              </w:rPr>
            </w:pPr>
            <w:r>
              <w:rPr>
                <w:rFonts w:ascii="Times New Roman" w:hAnsi="Times New Roman" w:cs="Times New Roman"/>
              </w:rPr>
              <w:t>500</w:t>
            </w:r>
          </w:p>
        </w:tc>
        <w:tc>
          <w:tcPr>
            <w:tcW w:w="1979" w:type="dxa"/>
          </w:tcPr>
          <w:p w:rsidR="00C90B3B" w:rsidRDefault="00C90B3B" w:rsidP="00D83352">
            <w:pPr>
              <w:pStyle w:val="a3"/>
              <w:tabs>
                <w:tab w:val="left" w:pos="1134"/>
              </w:tabs>
              <w:ind w:left="0"/>
              <w:jc w:val="center"/>
              <w:rPr>
                <w:rFonts w:ascii="Times New Roman" w:hAnsi="Times New Roman" w:cs="Times New Roman"/>
              </w:rPr>
            </w:pPr>
            <w:r>
              <w:rPr>
                <w:rFonts w:ascii="Times New Roman" w:hAnsi="Times New Roman" w:cs="Times New Roman"/>
              </w:rPr>
              <w:t>12 000</w:t>
            </w:r>
          </w:p>
        </w:tc>
        <w:tc>
          <w:tcPr>
            <w:tcW w:w="1952" w:type="dxa"/>
          </w:tcPr>
          <w:p w:rsidR="00C90B3B" w:rsidRDefault="00C90B3B" w:rsidP="00D83352">
            <w:pPr>
              <w:pStyle w:val="a3"/>
              <w:tabs>
                <w:tab w:val="left" w:pos="1134"/>
              </w:tabs>
              <w:ind w:left="0"/>
              <w:jc w:val="center"/>
              <w:rPr>
                <w:rFonts w:ascii="Times New Roman" w:hAnsi="Times New Roman" w:cs="Times New Roman"/>
              </w:rPr>
            </w:pPr>
            <w:r>
              <w:rPr>
                <w:rFonts w:ascii="Times New Roman" w:hAnsi="Times New Roman" w:cs="Times New Roman"/>
              </w:rPr>
              <w:t>50 000</w:t>
            </w:r>
          </w:p>
        </w:tc>
      </w:tr>
      <w:tr w:rsidR="00C90B3B" w:rsidTr="00D83352">
        <w:tc>
          <w:tcPr>
            <w:tcW w:w="675" w:type="dxa"/>
          </w:tcPr>
          <w:p w:rsidR="00C90B3B" w:rsidRDefault="00C90B3B" w:rsidP="00D83352">
            <w:pPr>
              <w:pStyle w:val="a3"/>
              <w:tabs>
                <w:tab w:val="left" w:pos="1134"/>
              </w:tabs>
              <w:ind w:left="0"/>
              <w:jc w:val="center"/>
              <w:rPr>
                <w:rFonts w:ascii="Times New Roman" w:hAnsi="Times New Roman" w:cs="Times New Roman"/>
              </w:rPr>
            </w:pPr>
            <w:r>
              <w:rPr>
                <w:rFonts w:ascii="Times New Roman" w:hAnsi="Times New Roman" w:cs="Times New Roman"/>
              </w:rPr>
              <w:t>2</w:t>
            </w:r>
          </w:p>
        </w:tc>
        <w:tc>
          <w:tcPr>
            <w:tcW w:w="3261" w:type="dxa"/>
          </w:tcPr>
          <w:p w:rsidR="00C90B3B" w:rsidRDefault="00C90B3B" w:rsidP="00D83352">
            <w:pPr>
              <w:pStyle w:val="a3"/>
              <w:tabs>
                <w:tab w:val="left" w:pos="1134"/>
              </w:tabs>
              <w:ind w:left="0"/>
              <w:rPr>
                <w:rFonts w:ascii="Times New Roman" w:hAnsi="Times New Roman" w:cs="Times New Roman"/>
              </w:rPr>
            </w:pPr>
            <w:r>
              <w:rPr>
                <w:rFonts w:ascii="Times New Roman" w:hAnsi="Times New Roman" w:cs="Times New Roman"/>
              </w:rPr>
              <w:t>Транспортные средства особо большой грузоподъемности (РММ от 15 до 25 тонн)</w:t>
            </w:r>
            <w:proofErr w:type="gramStart"/>
            <w:r w:rsidR="00377776">
              <w:rPr>
                <w:rFonts w:ascii="Times New Roman" w:hAnsi="Times New Roman" w:cs="Times New Roman"/>
              </w:rPr>
              <w:t xml:space="preserve"> </w:t>
            </w:r>
            <w:r w:rsidR="00377776">
              <w:rPr>
                <w:rFonts w:ascii="Times New Roman" w:hAnsi="Times New Roman" w:cs="Times New Roman"/>
              </w:rPr>
              <w:t>)</w:t>
            </w:r>
            <w:proofErr w:type="gramEnd"/>
            <w:r w:rsidR="00377776">
              <w:rPr>
                <w:rFonts w:ascii="Times New Roman" w:hAnsi="Times New Roman" w:cs="Times New Roman"/>
              </w:rPr>
              <w:t>, а также</w:t>
            </w:r>
            <w:r w:rsidR="00377776">
              <w:rPr>
                <w:rFonts w:ascii="Times New Roman" w:hAnsi="Times New Roman" w:cs="Times New Roman"/>
              </w:rPr>
              <w:t xml:space="preserve"> миксеры объёмом </w:t>
            </w:r>
            <w:r w:rsidR="00377776" w:rsidRPr="008E1099">
              <w:rPr>
                <w:rFonts w:ascii="Times New Roman" w:hAnsi="Times New Roman" w:cs="Times New Roman"/>
              </w:rPr>
              <w:t xml:space="preserve"> </w:t>
            </w:r>
            <w:r w:rsidR="00377776">
              <w:rPr>
                <w:rFonts w:ascii="Times New Roman" w:hAnsi="Times New Roman" w:cs="Times New Roman"/>
              </w:rPr>
              <w:t xml:space="preserve">до </w:t>
            </w:r>
            <w:r w:rsidR="00377776">
              <w:rPr>
                <w:rFonts w:ascii="Times New Roman" w:hAnsi="Times New Roman" w:cs="Times New Roman"/>
              </w:rPr>
              <w:t>10</w:t>
            </w:r>
            <w:r w:rsidR="00377776" w:rsidRPr="008E1099">
              <w:rPr>
                <w:rFonts w:ascii="Times New Roman" w:hAnsi="Times New Roman" w:cs="Times New Roman"/>
              </w:rPr>
              <w:t>м3</w:t>
            </w:r>
          </w:p>
        </w:tc>
        <w:tc>
          <w:tcPr>
            <w:tcW w:w="1847" w:type="dxa"/>
          </w:tcPr>
          <w:p w:rsidR="00C90B3B" w:rsidRDefault="00C90B3B" w:rsidP="00D83352">
            <w:pPr>
              <w:pStyle w:val="a3"/>
              <w:tabs>
                <w:tab w:val="left" w:pos="1134"/>
              </w:tabs>
              <w:ind w:left="0"/>
              <w:jc w:val="center"/>
              <w:rPr>
                <w:rFonts w:ascii="Times New Roman" w:hAnsi="Times New Roman" w:cs="Times New Roman"/>
              </w:rPr>
            </w:pPr>
            <w:r>
              <w:rPr>
                <w:rFonts w:ascii="Times New Roman" w:hAnsi="Times New Roman" w:cs="Times New Roman"/>
              </w:rPr>
              <w:t>1 000</w:t>
            </w:r>
          </w:p>
        </w:tc>
        <w:tc>
          <w:tcPr>
            <w:tcW w:w="1979" w:type="dxa"/>
          </w:tcPr>
          <w:p w:rsidR="00C90B3B" w:rsidRDefault="00C90B3B" w:rsidP="00D83352">
            <w:pPr>
              <w:pStyle w:val="a3"/>
              <w:tabs>
                <w:tab w:val="left" w:pos="1134"/>
              </w:tabs>
              <w:ind w:left="0"/>
              <w:jc w:val="center"/>
              <w:rPr>
                <w:rFonts w:ascii="Times New Roman" w:hAnsi="Times New Roman" w:cs="Times New Roman"/>
              </w:rPr>
            </w:pPr>
            <w:r>
              <w:rPr>
                <w:rFonts w:ascii="Times New Roman" w:hAnsi="Times New Roman" w:cs="Times New Roman"/>
              </w:rPr>
              <w:t>24 000</w:t>
            </w:r>
          </w:p>
        </w:tc>
        <w:tc>
          <w:tcPr>
            <w:tcW w:w="1952" w:type="dxa"/>
          </w:tcPr>
          <w:p w:rsidR="00C90B3B" w:rsidRDefault="00C90B3B" w:rsidP="00D83352">
            <w:pPr>
              <w:pStyle w:val="a3"/>
              <w:tabs>
                <w:tab w:val="left" w:pos="1134"/>
              </w:tabs>
              <w:ind w:left="0"/>
              <w:jc w:val="center"/>
              <w:rPr>
                <w:rFonts w:ascii="Times New Roman" w:hAnsi="Times New Roman" w:cs="Times New Roman"/>
              </w:rPr>
            </w:pPr>
            <w:r>
              <w:rPr>
                <w:rFonts w:ascii="Times New Roman" w:hAnsi="Times New Roman" w:cs="Times New Roman"/>
              </w:rPr>
              <w:t>50 000</w:t>
            </w:r>
          </w:p>
        </w:tc>
      </w:tr>
      <w:tr w:rsidR="00C90B3B" w:rsidTr="00D83352">
        <w:tc>
          <w:tcPr>
            <w:tcW w:w="675" w:type="dxa"/>
          </w:tcPr>
          <w:p w:rsidR="00C90B3B" w:rsidRDefault="00C90B3B" w:rsidP="00D83352">
            <w:pPr>
              <w:pStyle w:val="a3"/>
              <w:tabs>
                <w:tab w:val="left" w:pos="1134"/>
              </w:tabs>
              <w:ind w:left="0"/>
              <w:jc w:val="center"/>
              <w:rPr>
                <w:rFonts w:ascii="Times New Roman" w:hAnsi="Times New Roman" w:cs="Times New Roman"/>
              </w:rPr>
            </w:pPr>
            <w:r>
              <w:rPr>
                <w:rFonts w:ascii="Times New Roman" w:hAnsi="Times New Roman" w:cs="Times New Roman"/>
              </w:rPr>
              <w:t>3</w:t>
            </w:r>
          </w:p>
        </w:tc>
        <w:tc>
          <w:tcPr>
            <w:tcW w:w="3261" w:type="dxa"/>
          </w:tcPr>
          <w:p w:rsidR="00C90B3B" w:rsidRPr="008E1099" w:rsidRDefault="00C90B3B" w:rsidP="00D83352">
            <w:pPr>
              <w:pStyle w:val="a3"/>
              <w:tabs>
                <w:tab w:val="left" w:pos="1134"/>
              </w:tabs>
              <w:ind w:left="0"/>
              <w:rPr>
                <w:rFonts w:ascii="Times New Roman" w:hAnsi="Times New Roman" w:cs="Times New Roman"/>
              </w:rPr>
            </w:pPr>
            <w:r>
              <w:rPr>
                <w:rFonts w:ascii="Times New Roman" w:hAnsi="Times New Roman" w:cs="Times New Roman"/>
              </w:rPr>
              <w:t xml:space="preserve">Транспортные средства </w:t>
            </w:r>
            <w:r w:rsidRPr="00690DC2">
              <w:rPr>
                <w:rFonts w:ascii="Times New Roman" w:hAnsi="Times New Roman" w:cs="Times New Roman"/>
              </w:rPr>
              <w:t>сверх</w:t>
            </w:r>
            <w:r>
              <w:rPr>
                <w:rFonts w:ascii="Times New Roman" w:hAnsi="Times New Roman" w:cs="Times New Roman"/>
              </w:rPr>
              <w:t xml:space="preserve"> большой грузоподъемности (свыше 25 тонн), а также</w:t>
            </w:r>
            <w:r w:rsidRPr="008E1099">
              <w:rPr>
                <w:rFonts w:ascii="Times New Roman" w:hAnsi="Times New Roman" w:cs="Times New Roman"/>
              </w:rPr>
              <w:t xml:space="preserve"> миксеры объёмом более </w:t>
            </w:r>
            <w:r>
              <w:rPr>
                <w:rFonts w:ascii="Times New Roman" w:hAnsi="Times New Roman" w:cs="Times New Roman"/>
              </w:rPr>
              <w:t>10</w:t>
            </w:r>
            <w:r w:rsidRPr="008E1099">
              <w:rPr>
                <w:rFonts w:ascii="Times New Roman" w:hAnsi="Times New Roman" w:cs="Times New Roman"/>
              </w:rPr>
              <w:t>м3</w:t>
            </w:r>
            <w:r>
              <w:rPr>
                <w:rFonts w:ascii="Times New Roman" w:hAnsi="Times New Roman" w:cs="Times New Roman"/>
              </w:rPr>
              <w:t xml:space="preserve"> </w:t>
            </w:r>
          </w:p>
        </w:tc>
        <w:tc>
          <w:tcPr>
            <w:tcW w:w="1847" w:type="dxa"/>
          </w:tcPr>
          <w:p w:rsidR="00C90B3B" w:rsidRDefault="00C90B3B" w:rsidP="00D83352">
            <w:pPr>
              <w:pStyle w:val="a3"/>
              <w:tabs>
                <w:tab w:val="left" w:pos="1134"/>
              </w:tabs>
              <w:ind w:left="0"/>
              <w:jc w:val="center"/>
              <w:rPr>
                <w:rFonts w:ascii="Times New Roman" w:hAnsi="Times New Roman" w:cs="Times New Roman"/>
              </w:rPr>
            </w:pPr>
            <w:r>
              <w:rPr>
                <w:rFonts w:ascii="Times New Roman" w:hAnsi="Times New Roman" w:cs="Times New Roman"/>
              </w:rPr>
              <w:t xml:space="preserve">2 000 </w:t>
            </w:r>
          </w:p>
          <w:p w:rsidR="00C90B3B" w:rsidRDefault="00C90B3B" w:rsidP="00D83352">
            <w:pPr>
              <w:pStyle w:val="a3"/>
              <w:tabs>
                <w:tab w:val="left" w:pos="1134"/>
              </w:tabs>
              <w:ind w:left="0"/>
              <w:jc w:val="center"/>
              <w:rPr>
                <w:rFonts w:ascii="Times New Roman" w:hAnsi="Times New Roman" w:cs="Times New Roman"/>
              </w:rPr>
            </w:pPr>
          </w:p>
          <w:p w:rsidR="00C90B3B" w:rsidRDefault="00C90B3B" w:rsidP="00D83352">
            <w:pPr>
              <w:pStyle w:val="a3"/>
              <w:tabs>
                <w:tab w:val="left" w:pos="1134"/>
              </w:tabs>
              <w:ind w:left="0"/>
              <w:jc w:val="center"/>
              <w:rPr>
                <w:rFonts w:ascii="Times New Roman" w:hAnsi="Times New Roman" w:cs="Times New Roman"/>
              </w:rPr>
            </w:pPr>
          </w:p>
        </w:tc>
        <w:tc>
          <w:tcPr>
            <w:tcW w:w="1979" w:type="dxa"/>
          </w:tcPr>
          <w:p w:rsidR="00C90B3B" w:rsidRDefault="00C90B3B" w:rsidP="00D83352">
            <w:pPr>
              <w:pStyle w:val="a3"/>
              <w:tabs>
                <w:tab w:val="left" w:pos="1134"/>
              </w:tabs>
              <w:ind w:left="0"/>
              <w:jc w:val="center"/>
              <w:rPr>
                <w:rFonts w:ascii="Times New Roman" w:hAnsi="Times New Roman" w:cs="Times New Roman"/>
              </w:rPr>
            </w:pPr>
            <w:r>
              <w:rPr>
                <w:rFonts w:ascii="Times New Roman" w:hAnsi="Times New Roman" w:cs="Times New Roman"/>
              </w:rPr>
              <w:t>48 000</w:t>
            </w:r>
          </w:p>
        </w:tc>
        <w:tc>
          <w:tcPr>
            <w:tcW w:w="1952" w:type="dxa"/>
          </w:tcPr>
          <w:p w:rsidR="00C90B3B" w:rsidRDefault="00C90B3B" w:rsidP="00D83352">
            <w:pPr>
              <w:pStyle w:val="a3"/>
              <w:tabs>
                <w:tab w:val="left" w:pos="1134"/>
              </w:tabs>
              <w:ind w:left="0"/>
              <w:jc w:val="center"/>
              <w:rPr>
                <w:rFonts w:ascii="Times New Roman" w:hAnsi="Times New Roman" w:cs="Times New Roman"/>
              </w:rPr>
            </w:pPr>
            <w:r>
              <w:rPr>
                <w:rFonts w:ascii="Times New Roman" w:hAnsi="Times New Roman" w:cs="Times New Roman"/>
              </w:rPr>
              <w:t>50 000</w:t>
            </w:r>
          </w:p>
        </w:tc>
      </w:tr>
    </w:tbl>
    <w:p w:rsidR="00C90B3B" w:rsidRDefault="00C90B3B" w:rsidP="00C90B3B">
      <w:pPr>
        <w:pStyle w:val="a3"/>
        <w:tabs>
          <w:tab w:val="left" w:pos="1134"/>
        </w:tabs>
        <w:ind w:left="567"/>
        <w:jc w:val="center"/>
        <w:rPr>
          <w:rFonts w:ascii="Times New Roman" w:hAnsi="Times New Roman" w:cs="Times New Roman"/>
        </w:rPr>
      </w:pPr>
    </w:p>
    <w:p w:rsidR="00C90B3B" w:rsidRDefault="00C90B3B" w:rsidP="00C90B3B">
      <w:pPr>
        <w:pStyle w:val="a3"/>
        <w:tabs>
          <w:tab w:val="left" w:pos="1134"/>
        </w:tabs>
        <w:ind w:left="567"/>
        <w:jc w:val="center"/>
        <w:rPr>
          <w:rFonts w:ascii="Times New Roman" w:hAnsi="Times New Roman" w:cs="Times New Roman"/>
        </w:rPr>
      </w:pPr>
      <w:r>
        <w:rPr>
          <w:rFonts w:ascii="Times New Roman" w:hAnsi="Times New Roman" w:cs="Times New Roman"/>
        </w:rPr>
        <w:t>Взносы на восстановление и ремонт дорожного покрытия на территории ДНП</w:t>
      </w:r>
    </w:p>
    <w:p w:rsidR="00C90B3B" w:rsidRDefault="00C90B3B" w:rsidP="00C90B3B">
      <w:pPr>
        <w:pStyle w:val="a3"/>
        <w:tabs>
          <w:tab w:val="left" w:pos="1134"/>
        </w:tabs>
        <w:ind w:left="567"/>
        <w:jc w:val="center"/>
        <w:rPr>
          <w:rFonts w:ascii="Times New Roman" w:hAnsi="Times New Roman" w:cs="Times New Roman"/>
        </w:rPr>
      </w:pPr>
      <w:r>
        <w:rPr>
          <w:rFonts w:ascii="Times New Roman" w:hAnsi="Times New Roman" w:cs="Times New Roman"/>
        </w:rPr>
        <w:t xml:space="preserve">за передвижение грузового транспорта в пределах территории ДНП между участками </w:t>
      </w:r>
    </w:p>
    <w:p w:rsidR="00C90B3B" w:rsidRPr="002E26B2" w:rsidRDefault="00C90B3B" w:rsidP="00C90B3B">
      <w:pPr>
        <w:pStyle w:val="a3"/>
        <w:tabs>
          <w:tab w:val="left" w:pos="1134"/>
        </w:tabs>
        <w:ind w:left="567"/>
        <w:jc w:val="center"/>
        <w:rPr>
          <w:rFonts w:ascii="Times New Roman" w:hAnsi="Times New Roman" w:cs="Times New Roman"/>
        </w:rPr>
      </w:pPr>
      <w:r>
        <w:rPr>
          <w:rFonts w:ascii="Times New Roman" w:hAnsi="Times New Roman" w:cs="Times New Roman"/>
        </w:rPr>
        <w:t>(перевозка сыпучих материалов, грунта с участка на участок).</w:t>
      </w:r>
    </w:p>
    <w:p w:rsidR="00C90B3B" w:rsidRDefault="00C90B3B" w:rsidP="00C90B3B">
      <w:pPr>
        <w:pStyle w:val="a3"/>
        <w:tabs>
          <w:tab w:val="left" w:pos="1134"/>
        </w:tabs>
        <w:ind w:left="567"/>
        <w:jc w:val="center"/>
        <w:rPr>
          <w:rFonts w:ascii="Times New Roman" w:hAnsi="Times New Roman" w:cs="Times New Roman"/>
        </w:rPr>
      </w:pPr>
    </w:p>
    <w:p w:rsidR="00C90B3B" w:rsidRDefault="00C90B3B" w:rsidP="00C90B3B">
      <w:pPr>
        <w:pStyle w:val="a3"/>
        <w:tabs>
          <w:tab w:val="left" w:pos="1134"/>
        </w:tabs>
        <w:ind w:left="567"/>
        <w:jc w:val="center"/>
        <w:rPr>
          <w:rFonts w:ascii="Times New Roman" w:hAnsi="Times New Roman" w:cs="Times New Roman"/>
        </w:rPr>
      </w:pPr>
    </w:p>
    <w:tbl>
      <w:tblPr>
        <w:tblStyle w:val="ab"/>
        <w:tblW w:w="0" w:type="auto"/>
        <w:tblInd w:w="567" w:type="dxa"/>
        <w:tblLook w:val="04A0" w:firstRow="1" w:lastRow="0" w:firstColumn="1" w:lastColumn="0" w:noHBand="0" w:noVBand="1"/>
      </w:tblPr>
      <w:tblGrid>
        <w:gridCol w:w="675"/>
        <w:gridCol w:w="3261"/>
        <w:gridCol w:w="1847"/>
        <w:gridCol w:w="1979"/>
        <w:gridCol w:w="1952"/>
      </w:tblGrid>
      <w:tr w:rsidR="00C90B3B" w:rsidTr="00D83352">
        <w:tc>
          <w:tcPr>
            <w:tcW w:w="675" w:type="dxa"/>
          </w:tcPr>
          <w:p w:rsidR="00C90B3B" w:rsidRDefault="00C90B3B" w:rsidP="00D83352">
            <w:pPr>
              <w:pStyle w:val="a3"/>
              <w:tabs>
                <w:tab w:val="left" w:pos="1134"/>
              </w:tabs>
              <w:ind w:left="0"/>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/п</w:t>
            </w:r>
          </w:p>
        </w:tc>
        <w:tc>
          <w:tcPr>
            <w:tcW w:w="3261" w:type="dxa"/>
          </w:tcPr>
          <w:p w:rsidR="00C90B3B" w:rsidRDefault="00C90B3B" w:rsidP="00D83352">
            <w:pPr>
              <w:pStyle w:val="a3"/>
              <w:tabs>
                <w:tab w:val="left" w:pos="1134"/>
              </w:tabs>
              <w:ind w:left="0"/>
              <w:jc w:val="center"/>
              <w:rPr>
                <w:rFonts w:ascii="Times New Roman" w:hAnsi="Times New Roman" w:cs="Times New Roman"/>
              </w:rPr>
            </w:pPr>
            <w:r>
              <w:rPr>
                <w:rFonts w:ascii="Times New Roman" w:hAnsi="Times New Roman" w:cs="Times New Roman"/>
              </w:rPr>
              <w:t xml:space="preserve">Категория </w:t>
            </w:r>
          </w:p>
          <w:p w:rsidR="00C90B3B" w:rsidRDefault="00C90B3B" w:rsidP="00D83352">
            <w:pPr>
              <w:pStyle w:val="a3"/>
              <w:tabs>
                <w:tab w:val="left" w:pos="1134"/>
              </w:tabs>
              <w:ind w:left="0"/>
              <w:jc w:val="center"/>
              <w:rPr>
                <w:rFonts w:ascii="Times New Roman" w:hAnsi="Times New Roman" w:cs="Times New Roman"/>
              </w:rPr>
            </w:pPr>
            <w:r>
              <w:rPr>
                <w:rFonts w:ascii="Times New Roman" w:hAnsi="Times New Roman" w:cs="Times New Roman"/>
              </w:rPr>
              <w:t>транспортного средства</w:t>
            </w:r>
          </w:p>
        </w:tc>
        <w:tc>
          <w:tcPr>
            <w:tcW w:w="1847" w:type="dxa"/>
          </w:tcPr>
          <w:p w:rsidR="00C90B3B" w:rsidRDefault="00C90B3B" w:rsidP="00D83352">
            <w:pPr>
              <w:pStyle w:val="a3"/>
              <w:tabs>
                <w:tab w:val="left" w:pos="1134"/>
              </w:tabs>
              <w:ind w:left="0"/>
              <w:jc w:val="center"/>
              <w:rPr>
                <w:rFonts w:ascii="Times New Roman" w:hAnsi="Times New Roman" w:cs="Times New Roman"/>
              </w:rPr>
            </w:pPr>
            <w:r>
              <w:rPr>
                <w:rFonts w:ascii="Times New Roman" w:hAnsi="Times New Roman" w:cs="Times New Roman"/>
              </w:rPr>
              <w:t>Стоимость разовой перевозки, руб.</w:t>
            </w:r>
          </w:p>
        </w:tc>
        <w:tc>
          <w:tcPr>
            <w:tcW w:w="1979" w:type="dxa"/>
          </w:tcPr>
          <w:p w:rsidR="00C90B3B" w:rsidRDefault="00C90B3B" w:rsidP="00D83352">
            <w:pPr>
              <w:pStyle w:val="a3"/>
              <w:tabs>
                <w:tab w:val="left" w:pos="1134"/>
              </w:tabs>
              <w:ind w:left="0"/>
              <w:jc w:val="center"/>
              <w:rPr>
                <w:rFonts w:ascii="Times New Roman" w:hAnsi="Times New Roman" w:cs="Times New Roman"/>
              </w:rPr>
            </w:pPr>
            <w:r>
              <w:rPr>
                <w:rFonts w:ascii="Times New Roman" w:hAnsi="Times New Roman" w:cs="Times New Roman"/>
              </w:rPr>
              <w:t>Стоимость перевозки в течение календарного месяца, руб.</w:t>
            </w:r>
          </w:p>
        </w:tc>
        <w:tc>
          <w:tcPr>
            <w:tcW w:w="1952" w:type="dxa"/>
          </w:tcPr>
          <w:p w:rsidR="00C90B3B" w:rsidRDefault="00C90B3B" w:rsidP="00D83352">
            <w:pPr>
              <w:pStyle w:val="a3"/>
              <w:tabs>
                <w:tab w:val="left" w:pos="1134"/>
              </w:tabs>
              <w:ind w:left="0"/>
              <w:jc w:val="center"/>
              <w:rPr>
                <w:rFonts w:ascii="Times New Roman" w:hAnsi="Times New Roman" w:cs="Times New Roman"/>
              </w:rPr>
            </w:pPr>
            <w:r>
              <w:rPr>
                <w:rFonts w:ascii="Times New Roman" w:hAnsi="Times New Roman" w:cs="Times New Roman"/>
              </w:rPr>
              <w:t>Стоимость разовой перевозки в период весенней распутицы, руб.</w:t>
            </w:r>
          </w:p>
        </w:tc>
      </w:tr>
      <w:tr w:rsidR="00C90B3B" w:rsidTr="00D83352">
        <w:tc>
          <w:tcPr>
            <w:tcW w:w="675" w:type="dxa"/>
          </w:tcPr>
          <w:p w:rsidR="00C90B3B" w:rsidRDefault="00C90B3B" w:rsidP="00D83352">
            <w:pPr>
              <w:pStyle w:val="a3"/>
              <w:tabs>
                <w:tab w:val="left" w:pos="1134"/>
              </w:tabs>
              <w:ind w:left="0"/>
              <w:jc w:val="center"/>
              <w:rPr>
                <w:rFonts w:ascii="Times New Roman" w:hAnsi="Times New Roman" w:cs="Times New Roman"/>
              </w:rPr>
            </w:pPr>
            <w:r>
              <w:rPr>
                <w:rFonts w:ascii="Times New Roman" w:hAnsi="Times New Roman" w:cs="Times New Roman"/>
              </w:rPr>
              <w:t>1</w:t>
            </w:r>
          </w:p>
        </w:tc>
        <w:tc>
          <w:tcPr>
            <w:tcW w:w="3261" w:type="dxa"/>
          </w:tcPr>
          <w:p w:rsidR="00C90B3B" w:rsidRDefault="00C90B3B" w:rsidP="00D83352">
            <w:pPr>
              <w:pStyle w:val="a3"/>
              <w:tabs>
                <w:tab w:val="left" w:pos="1134"/>
              </w:tabs>
              <w:ind w:left="0"/>
              <w:rPr>
                <w:rFonts w:ascii="Times New Roman" w:hAnsi="Times New Roman" w:cs="Times New Roman"/>
              </w:rPr>
            </w:pPr>
            <w:proofErr w:type="gramStart"/>
            <w:r>
              <w:rPr>
                <w:rFonts w:ascii="Times New Roman" w:hAnsi="Times New Roman" w:cs="Times New Roman"/>
              </w:rPr>
              <w:t>Транспортные средства большой, особо большой и сверх большой грузоподъемности (РММ свыше 5 тонн)</w:t>
            </w:r>
            <w:proofErr w:type="gramEnd"/>
          </w:p>
        </w:tc>
        <w:tc>
          <w:tcPr>
            <w:tcW w:w="1847" w:type="dxa"/>
          </w:tcPr>
          <w:p w:rsidR="00C90B3B" w:rsidRDefault="00C90B3B" w:rsidP="00D83352">
            <w:pPr>
              <w:pStyle w:val="a3"/>
              <w:tabs>
                <w:tab w:val="left" w:pos="1134"/>
              </w:tabs>
              <w:ind w:left="0"/>
              <w:jc w:val="center"/>
              <w:rPr>
                <w:rFonts w:ascii="Times New Roman" w:hAnsi="Times New Roman" w:cs="Times New Roman"/>
              </w:rPr>
            </w:pPr>
            <w:r>
              <w:rPr>
                <w:rFonts w:ascii="Times New Roman" w:hAnsi="Times New Roman" w:cs="Times New Roman"/>
              </w:rPr>
              <w:t>500</w:t>
            </w:r>
          </w:p>
        </w:tc>
        <w:tc>
          <w:tcPr>
            <w:tcW w:w="1979" w:type="dxa"/>
          </w:tcPr>
          <w:p w:rsidR="00C90B3B" w:rsidRDefault="00C90B3B" w:rsidP="00D83352">
            <w:pPr>
              <w:pStyle w:val="a3"/>
              <w:tabs>
                <w:tab w:val="left" w:pos="1134"/>
              </w:tabs>
              <w:ind w:left="0"/>
              <w:jc w:val="center"/>
              <w:rPr>
                <w:rFonts w:ascii="Times New Roman" w:hAnsi="Times New Roman" w:cs="Times New Roman"/>
              </w:rPr>
            </w:pPr>
            <w:r>
              <w:rPr>
                <w:rFonts w:ascii="Times New Roman" w:hAnsi="Times New Roman" w:cs="Times New Roman"/>
              </w:rPr>
              <w:t>12 000</w:t>
            </w:r>
          </w:p>
        </w:tc>
        <w:tc>
          <w:tcPr>
            <w:tcW w:w="1952" w:type="dxa"/>
          </w:tcPr>
          <w:p w:rsidR="00C90B3B" w:rsidRDefault="00C90B3B" w:rsidP="00D83352">
            <w:pPr>
              <w:pStyle w:val="a3"/>
              <w:tabs>
                <w:tab w:val="left" w:pos="1134"/>
              </w:tabs>
              <w:ind w:left="0"/>
              <w:jc w:val="center"/>
              <w:rPr>
                <w:rFonts w:ascii="Times New Roman" w:hAnsi="Times New Roman" w:cs="Times New Roman"/>
              </w:rPr>
            </w:pPr>
            <w:r>
              <w:rPr>
                <w:rFonts w:ascii="Times New Roman" w:hAnsi="Times New Roman" w:cs="Times New Roman"/>
              </w:rPr>
              <w:t>50 000</w:t>
            </w:r>
          </w:p>
        </w:tc>
      </w:tr>
    </w:tbl>
    <w:p w:rsidR="00C90B3B" w:rsidRPr="00D916C7" w:rsidRDefault="00C90B3B" w:rsidP="00C90B3B">
      <w:pPr>
        <w:pStyle w:val="a3"/>
        <w:tabs>
          <w:tab w:val="left" w:pos="1134"/>
        </w:tabs>
        <w:ind w:left="567"/>
        <w:jc w:val="center"/>
        <w:rPr>
          <w:rFonts w:ascii="Times New Roman" w:hAnsi="Times New Roman" w:cs="Times New Roman"/>
        </w:rPr>
      </w:pPr>
    </w:p>
    <w:p w:rsidR="002E26B2" w:rsidRPr="00D916C7" w:rsidRDefault="002E26B2" w:rsidP="00C90B3B">
      <w:pPr>
        <w:pStyle w:val="a3"/>
        <w:tabs>
          <w:tab w:val="left" w:pos="1134"/>
        </w:tabs>
        <w:ind w:left="567"/>
        <w:jc w:val="center"/>
        <w:rPr>
          <w:rFonts w:ascii="Times New Roman" w:hAnsi="Times New Roman" w:cs="Times New Roman"/>
        </w:rPr>
      </w:pPr>
      <w:bookmarkStart w:id="3" w:name="_GoBack"/>
      <w:bookmarkEnd w:id="3"/>
    </w:p>
    <w:sectPr w:rsidR="002E26B2" w:rsidRPr="00D916C7" w:rsidSect="00307D2B">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A9B" w:rsidRDefault="00495A9B" w:rsidP="008E1099">
      <w:pPr>
        <w:spacing w:after="0" w:line="240" w:lineRule="auto"/>
      </w:pPr>
      <w:r>
        <w:separator/>
      </w:r>
    </w:p>
  </w:endnote>
  <w:endnote w:type="continuationSeparator" w:id="0">
    <w:p w:rsidR="00495A9B" w:rsidRDefault="00495A9B" w:rsidP="008E1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A9B" w:rsidRDefault="00495A9B" w:rsidP="008E1099">
      <w:pPr>
        <w:spacing w:after="0" w:line="240" w:lineRule="auto"/>
      </w:pPr>
      <w:r>
        <w:separator/>
      </w:r>
    </w:p>
  </w:footnote>
  <w:footnote w:type="continuationSeparator" w:id="0">
    <w:p w:rsidR="00495A9B" w:rsidRDefault="00495A9B" w:rsidP="008E10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B796F"/>
    <w:multiLevelType w:val="multilevel"/>
    <w:tmpl w:val="5EE293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765161DB"/>
    <w:multiLevelType w:val="hybridMultilevel"/>
    <w:tmpl w:val="20EC5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D2B"/>
    <w:rsid w:val="00004971"/>
    <w:rsid w:val="0007014E"/>
    <w:rsid w:val="002225E0"/>
    <w:rsid w:val="00245956"/>
    <w:rsid w:val="002A5619"/>
    <w:rsid w:val="002E26B2"/>
    <w:rsid w:val="00307D2B"/>
    <w:rsid w:val="00317ED8"/>
    <w:rsid w:val="00371D93"/>
    <w:rsid w:val="00377776"/>
    <w:rsid w:val="003E5831"/>
    <w:rsid w:val="003E6364"/>
    <w:rsid w:val="00495A9B"/>
    <w:rsid w:val="00551338"/>
    <w:rsid w:val="00551540"/>
    <w:rsid w:val="005556C2"/>
    <w:rsid w:val="00556A98"/>
    <w:rsid w:val="00594B07"/>
    <w:rsid w:val="005E781C"/>
    <w:rsid w:val="0066729D"/>
    <w:rsid w:val="00690DC2"/>
    <w:rsid w:val="00695672"/>
    <w:rsid w:val="006F44AC"/>
    <w:rsid w:val="007E2D8D"/>
    <w:rsid w:val="00810D86"/>
    <w:rsid w:val="008124B2"/>
    <w:rsid w:val="00845A7E"/>
    <w:rsid w:val="008B0DC0"/>
    <w:rsid w:val="008E1099"/>
    <w:rsid w:val="008F669A"/>
    <w:rsid w:val="00945FE3"/>
    <w:rsid w:val="009609D5"/>
    <w:rsid w:val="0097301E"/>
    <w:rsid w:val="00A377AB"/>
    <w:rsid w:val="00AA178E"/>
    <w:rsid w:val="00B548C3"/>
    <w:rsid w:val="00BB6ECA"/>
    <w:rsid w:val="00C2562F"/>
    <w:rsid w:val="00C90B3B"/>
    <w:rsid w:val="00D16B63"/>
    <w:rsid w:val="00D34119"/>
    <w:rsid w:val="00D53FED"/>
    <w:rsid w:val="00D916C7"/>
    <w:rsid w:val="00D919A3"/>
    <w:rsid w:val="00DB3075"/>
    <w:rsid w:val="00E82A6A"/>
    <w:rsid w:val="00EC4079"/>
    <w:rsid w:val="00EF1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307D2B"/>
    <w:pPr>
      <w:widowControl w:val="0"/>
      <w:autoSpaceDE w:val="0"/>
      <w:autoSpaceDN w:val="0"/>
      <w:adjustRightInd w:val="0"/>
      <w:spacing w:after="0" w:line="370" w:lineRule="exact"/>
      <w:jc w:val="center"/>
    </w:pPr>
    <w:rPr>
      <w:rFonts w:ascii="Times New Roman" w:eastAsia="Times New Roman" w:hAnsi="Times New Roman" w:cs="Times New Roman"/>
      <w:sz w:val="24"/>
      <w:szCs w:val="24"/>
    </w:rPr>
  </w:style>
  <w:style w:type="character" w:customStyle="1" w:styleId="FontStyle22">
    <w:name w:val="Font Style22"/>
    <w:uiPriority w:val="99"/>
    <w:rsid w:val="00307D2B"/>
    <w:rPr>
      <w:rFonts w:ascii="Times New Roman" w:hAnsi="Times New Roman"/>
      <w:b/>
      <w:sz w:val="30"/>
    </w:rPr>
  </w:style>
  <w:style w:type="paragraph" w:customStyle="1" w:styleId="Style2">
    <w:name w:val="Style2"/>
    <w:basedOn w:val="a"/>
    <w:uiPriority w:val="99"/>
    <w:rsid w:val="00307D2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4">
    <w:name w:val="Font Style24"/>
    <w:uiPriority w:val="99"/>
    <w:rsid w:val="00307D2B"/>
    <w:rPr>
      <w:rFonts w:ascii="Times New Roman" w:hAnsi="Times New Roman" w:cs="Times New Roman" w:hint="default"/>
      <w:sz w:val="22"/>
    </w:rPr>
  </w:style>
  <w:style w:type="paragraph" w:styleId="a3">
    <w:name w:val="List Paragraph"/>
    <w:basedOn w:val="a"/>
    <w:uiPriority w:val="34"/>
    <w:qFormat/>
    <w:rsid w:val="005556C2"/>
    <w:pPr>
      <w:ind w:left="720"/>
      <w:contextualSpacing/>
    </w:pPr>
  </w:style>
  <w:style w:type="character" w:styleId="a4">
    <w:name w:val="annotation reference"/>
    <w:basedOn w:val="a0"/>
    <w:uiPriority w:val="99"/>
    <w:semiHidden/>
    <w:unhideWhenUsed/>
    <w:rsid w:val="00D919A3"/>
    <w:rPr>
      <w:sz w:val="16"/>
      <w:szCs w:val="16"/>
    </w:rPr>
  </w:style>
  <w:style w:type="paragraph" w:styleId="a5">
    <w:name w:val="annotation text"/>
    <w:basedOn w:val="a"/>
    <w:link w:val="a6"/>
    <w:uiPriority w:val="99"/>
    <w:semiHidden/>
    <w:unhideWhenUsed/>
    <w:rsid w:val="00D919A3"/>
    <w:pPr>
      <w:spacing w:line="240" w:lineRule="auto"/>
    </w:pPr>
    <w:rPr>
      <w:sz w:val="20"/>
      <w:szCs w:val="20"/>
    </w:rPr>
  </w:style>
  <w:style w:type="character" w:customStyle="1" w:styleId="a6">
    <w:name w:val="Текст примечания Знак"/>
    <w:basedOn w:val="a0"/>
    <w:link w:val="a5"/>
    <w:uiPriority w:val="99"/>
    <w:semiHidden/>
    <w:rsid w:val="00D919A3"/>
    <w:rPr>
      <w:sz w:val="20"/>
      <w:szCs w:val="20"/>
    </w:rPr>
  </w:style>
  <w:style w:type="paragraph" w:styleId="a7">
    <w:name w:val="annotation subject"/>
    <w:basedOn w:val="a5"/>
    <w:next w:val="a5"/>
    <w:link w:val="a8"/>
    <w:uiPriority w:val="99"/>
    <w:semiHidden/>
    <w:unhideWhenUsed/>
    <w:rsid w:val="00D919A3"/>
    <w:rPr>
      <w:b/>
      <w:bCs/>
    </w:rPr>
  </w:style>
  <w:style w:type="character" w:customStyle="1" w:styleId="a8">
    <w:name w:val="Тема примечания Знак"/>
    <w:basedOn w:val="a6"/>
    <w:link w:val="a7"/>
    <w:uiPriority w:val="99"/>
    <w:semiHidden/>
    <w:rsid w:val="00D919A3"/>
    <w:rPr>
      <w:b/>
      <w:bCs/>
      <w:sz w:val="20"/>
      <w:szCs w:val="20"/>
    </w:rPr>
  </w:style>
  <w:style w:type="paragraph" w:styleId="a9">
    <w:name w:val="Balloon Text"/>
    <w:basedOn w:val="a"/>
    <w:link w:val="aa"/>
    <w:uiPriority w:val="99"/>
    <w:semiHidden/>
    <w:unhideWhenUsed/>
    <w:rsid w:val="00D919A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919A3"/>
    <w:rPr>
      <w:rFonts w:ascii="Tahoma" w:hAnsi="Tahoma" w:cs="Tahoma"/>
      <w:sz w:val="16"/>
      <w:szCs w:val="16"/>
    </w:rPr>
  </w:style>
  <w:style w:type="table" w:styleId="ab">
    <w:name w:val="Table Grid"/>
    <w:basedOn w:val="a1"/>
    <w:uiPriority w:val="59"/>
    <w:rsid w:val="00D916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uiPriority w:val="99"/>
    <w:unhideWhenUsed/>
    <w:rsid w:val="008E109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E1099"/>
  </w:style>
  <w:style w:type="paragraph" w:styleId="ae">
    <w:name w:val="footer"/>
    <w:basedOn w:val="a"/>
    <w:link w:val="af"/>
    <w:uiPriority w:val="99"/>
    <w:unhideWhenUsed/>
    <w:rsid w:val="008E109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E1099"/>
  </w:style>
  <w:style w:type="character" w:styleId="af0">
    <w:name w:val="Intense Reference"/>
    <w:basedOn w:val="a0"/>
    <w:uiPriority w:val="32"/>
    <w:qFormat/>
    <w:rsid w:val="00594B07"/>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307D2B"/>
    <w:pPr>
      <w:widowControl w:val="0"/>
      <w:autoSpaceDE w:val="0"/>
      <w:autoSpaceDN w:val="0"/>
      <w:adjustRightInd w:val="0"/>
      <w:spacing w:after="0" w:line="370" w:lineRule="exact"/>
      <w:jc w:val="center"/>
    </w:pPr>
    <w:rPr>
      <w:rFonts w:ascii="Times New Roman" w:eastAsia="Times New Roman" w:hAnsi="Times New Roman" w:cs="Times New Roman"/>
      <w:sz w:val="24"/>
      <w:szCs w:val="24"/>
    </w:rPr>
  </w:style>
  <w:style w:type="character" w:customStyle="1" w:styleId="FontStyle22">
    <w:name w:val="Font Style22"/>
    <w:uiPriority w:val="99"/>
    <w:rsid w:val="00307D2B"/>
    <w:rPr>
      <w:rFonts w:ascii="Times New Roman" w:hAnsi="Times New Roman"/>
      <w:b/>
      <w:sz w:val="30"/>
    </w:rPr>
  </w:style>
  <w:style w:type="paragraph" w:customStyle="1" w:styleId="Style2">
    <w:name w:val="Style2"/>
    <w:basedOn w:val="a"/>
    <w:uiPriority w:val="99"/>
    <w:rsid w:val="00307D2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4">
    <w:name w:val="Font Style24"/>
    <w:uiPriority w:val="99"/>
    <w:rsid w:val="00307D2B"/>
    <w:rPr>
      <w:rFonts w:ascii="Times New Roman" w:hAnsi="Times New Roman" w:cs="Times New Roman" w:hint="default"/>
      <w:sz w:val="22"/>
    </w:rPr>
  </w:style>
  <w:style w:type="paragraph" w:styleId="a3">
    <w:name w:val="List Paragraph"/>
    <w:basedOn w:val="a"/>
    <w:uiPriority w:val="34"/>
    <w:qFormat/>
    <w:rsid w:val="005556C2"/>
    <w:pPr>
      <w:ind w:left="720"/>
      <w:contextualSpacing/>
    </w:pPr>
  </w:style>
  <w:style w:type="character" w:styleId="a4">
    <w:name w:val="annotation reference"/>
    <w:basedOn w:val="a0"/>
    <w:uiPriority w:val="99"/>
    <w:semiHidden/>
    <w:unhideWhenUsed/>
    <w:rsid w:val="00D919A3"/>
    <w:rPr>
      <w:sz w:val="16"/>
      <w:szCs w:val="16"/>
    </w:rPr>
  </w:style>
  <w:style w:type="paragraph" w:styleId="a5">
    <w:name w:val="annotation text"/>
    <w:basedOn w:val="a"/>
    <w:link w:val="a6"/>
    <w:uiPriority w:val="99"/>
    <w:semiHidden/>
    <w:unhideWhenUsed/>
    <w:rsid w:val="00D919A3"/>
    <w:pPr>
      <w:spacing w:line="240" w:lineRule="auto"/>
    </w:pPr>
    <w:rPr>
      <w:sz w:val="20"/>
      <w:szCs w:val="20"/>
    </w:rPr>
  </w:style>
  <w:style w:type="character" w:customStyle="1" w:styleId="a6">
    <w:name w:val="Текст примечания Знак"/>
    <w:basedOn w:val="a0"/>
    <w:link w:val="a5"/>
    <w:uiPriority w:val="99"/>
    <w:semiHidden/>
    <w:rsid w:val="00D919A3"/>
    <w:rPr>
      <w:sz w:val="20"/>
      <w:szCs w:val="20"/>
    </w:rPr>
  </w:style>
  <w:style w:type="paragraph" w:styleId="a7">
    <w:name w:val="annotation subject"/>
    <w:basedOn w:val="a5"/>
    <w:next w:val="a5"/>
    <w:link w:val="a8"/>
    <w:uiPriority w:val="99"/>
    <w:semiHidden/>
    <w:unhideWhenUsed/>
    <w:rsid w:val="00D919A3"/>
    <w:rPr>
      <w:b/>
      <w:bCs/>
    </w:rPr>
  </w:style>
  <w:style w:type="character" w:customStyle="1" w:styleId="a8">
    <w:name w:val="Тема примечания Знак"/>
    <w:basedOn w:val="a6"/>
    <w:link w:val="a7"/>
    <w:uiPriority w:val="99"/>
    <w:semiHidden/>
    <w:rsid w:val="00D919A3"/>
    <w:rPr>
      <w:b/>
      <w:bCs/>
      <w:sz w:val="20"/>
      <w:szCs w:val="20"/>
    </w:rPr>
  </w:style>
  <w:style w:type="paragraph" w:styleId="a9">
    <w:name w:val="Balloon Text"/>
    <w:basedOn w:val="a"/>
    <w:link w:val="aa"/>
    <w:uiPriority w:val="99"/>
    <w:semiHidden/>
    <w:unhideWhenUsed/>
    <w:rsid w:val="00D919A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919A3"/>
    <w:rPr>
      <w:rFonts w:ascii="Tahoma" w:hAnsi="Tahoma" w:cs="Tahoma"/>
      <w:sz w:val="16"/>
      <w:szCs w:val="16"/>
    </w:rPr>
  </w:style>
  <w:style w:type="table" w:styleId="ab">
    <w:name w:val="Table Grid"/>
    <w:basedOn w:val="a1"/>
    <w:uiPriority w:val="59"/>
    <w:rsid w:val="00D916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uiPriority w:val="99"/>
    <w:unhideWhenUsed/>
    <w:rsid w:val="008E109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E1099"/>
  </w:style>
  <w:style w:type="paragraph" w:styleId="ae">
    <w:name w:val="footer"/>
    <w:basedOn w:val="a"/>
    <w:link w:val="af"/>
    <w:uiPriority w:val="99"/>
    <w:unhideWhenUsed/>
    <w:rsid w:val="008E109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E1099"/>
  </w:style>
  <w:style w:type="character" w:styleId="af0">
    <w:name w:val="Intense Reference"/>
    <w:basedOn w:val="a0"/>
    <w:uiPriority w:val="32"/>
    <w:qFormat/>
    <w:rsid w:val="00594B07"/>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6B815-94C7-43A3-A8BE-7DF327081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872</Words>
  <Characters>4976</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Zam</cp:lastModifiedBy>
  <cp:revision>3</cp:revision>
  <cp:lastPrinted>2017-06-05T08:10:00Z</cp:lastPrinted>
  <dcterms:created xsi:type="dcterms:W3CDTF">2016-12-17T13:39:00Z</dcterms:created>
  <dcterms:modified xsi:type="dcterms:W3CDTF">2017-06-05T08:14:00Z</dcterms:modified>
</cp:coreProperties>
</file>